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7228" w14:textId="77777777" w:rsidR="006E1C49" w:rsidRDefault="006E1C49" w:rsidP="006E1C49">
      <w:pPr>
        <w:autoSpaceDE w:val="0"/>
        <w:autoSpaceDN w:val="0"/>
        <w:adjustRightInd w:val="0"/>
        <w:spacing w:before="75" w:after="0" w:line="275" w:lineRule="auto"/>
        <w:ind w:left="3701" w:right="3677"/>
        <w:jc w:val="center"/>
        <w:rPr>
          <w:rFonts w:ascii="Arial" w:hAnsi="Arial" w:cs="Arial"/>
          <w:b/>
          <w:bCs/>
        </w:rPr>
      </w:pPr>
      <w:bookmarkStart w:id="0" w:name="_GoBack"/>
      <w:bookmarkEnd w:id="0"/>
      <w:r>
        <w:rPr>
          <w:rFonts w:ascii="Arial" w:hAnsi="Arial" w:cs="Arial"/>
          <w:b/>
          <w:bCs/>
          <w:spacing w:val="-6"/>
          <w:u w:val="thick"/>
        </w:rPr>
        <w:t>A</w:t>
      </w:r>
      <w:r>
        <w:rPr>
          <w:rFonts w:ascii="Arial" w:hAnsi="Arial" w:cs="Arial"/>
          <w:b/>
          <w:bCs/>
          <w:u w:val="thick"/>
        </w:rPr>
        <w:t>T</w:t>
      </w:r>
      <w:r>
        <w:rPr>
          <w:rFonts w:ascii="Arial" w:hAnsi="Arial" w:cs="Arial"/>
          <w:b/>
          <w:bCs/>
          <w:spacing w:val="2"/>
          <w:u w:val="thick"/>
        </w:rPr>
        <w:t>T</w:t>
      </w:r>
      <w:r>
        <w:rPr>
          <w:rFonts w:ascii="Arial" w:hAnsi="Arial" w:cs="Arial"/>
          <w:b/>
          <w:bCs/>
          <w:spacing w:val="-3"/>
          <w:u w:val="thick"/>
        </w:rPr>
        <w:t>A</w:t>
      </w:r>
      <w:r>
        <w:rPr>
          <w:rFonts w:ascii="Arial" w:hAnsi="Arial" w:cs="Arial"/>
          <w:b/>
          <w:bCs/>
          <w:spacing w:val="1"/>
          <w:u w:val="thick"/>
        </w:rPr>
        <w:t>C</w:t>
      </w:r>
      <w:r>
        <w:rPr>
          <w:rFonts w:ascii="Arial" w:hAnsi="Arial" w:cs="Arial"/>
          <w:b/>
          <w:bCs/>
          <w:spacing w:val="-1"/>
          <w:u w:val="thick"/>
        </w:rPr>
        <w:t>H</w:t>
      </w:r>
      <w:r>
        <w:rPr>
          <w:rFonts w:ascii="Arial" w:hAnsi="Arial" w:cs="Arial"/>
          <w:b/>
          <w:bCs/>
          <w:spacing w:val="1"/>
          <w:u w:val="thick"/>
        </w:rPr>
        <w:t>M</w:t>
      </w:r>
      <w:r>
        <w:rPr>
          <w:rFonts w:ascii="Arial" w:hAnsi="Arial" w:cs="Arial"/>
          <w:b/>
          <w:bCs/>
          <w:spacing w:val="-1"/>
          <w:u w:val="thick"/>
        </w:rPr>
        <w:t>E</w:t>
      </w:r>
      <w:r>
        <w:rPr>
          <w:rFonts w:ascii="Arial" w:hAnsi="Arial" w:cs="Arial"/>
          <w:b/>
          <w:bCs/>
          <w:spacing w:val="1"/>
          <w:u w:val="thick"/>
        </w:rPr>
        <w:t>NT</w:t>
      </w:r>
      <w:r>
        <w:rPr>
          <w:rFonts w:ascii="Arial" w:hAnsi="Arial" w:cs="Arial"/>
          <w:b/>
          <w:bCs/>
          <w:spacing w:val="-3"/>
          <w:u w:val="thick"/>
        </w:rPr>
        <w:t xml:space="preserve"> </w:t>
      </w:r>
      <w:r>
        <w:rPr>
          <w:rFonts w:ascii="Arial" w:hAnsi="Arial" w:cs="Arial"/>
          <w:b/>
          <w:bCs/>
          <w:u w:val="thick"/>
        </w:rPr>
        <w:t>H</w:t>
      </w:r>
      <w:r>
        <w:rPr>
          <w:rFonts w:ascii="Arial" w:hAnsi="Arial" w:cs="Arial"/>
          <w:b/>
          <w:bCs/>
        </w:rPr>
        <w:t xml:space="preserve"> </w:t>
      </w:r>
    </w:p>
    <w:p w14:paraId="080A2633" w14:textId="77777777" w:rsidR="004C436C" w:rsidRDefault="004C436C" w:rsidP="006E1C49">
      <w:pPr>
        <w:autoSpaceDE w:val="0"/>
        <w:autoSpaceDN w:val="0"/>
        <w:adjustRightInd w:val="0"/>
        <w:spacing w:before="75" w:after="0" w:line="275" w:lineRule="auto"/>
        <w:ind w:left="3701" w:right="3677"/>
        <w:jc w:val="center"/>
        <w:rPr>
          <w:rFonts w:ascii="Arial" w:hAnsi="Arial" w:cs="Arial"/>
        </w:rPr>
      </w:pPr>
    </w:p>
    <w:p w14:paraId="086838D0" w14:textId="77777777" w:rsidR="006E1C49" w:rsidRDefault="006E1C49" w:rsidP="00606CE0">
      <w:pPr>
        <w:autoSpaceDE w:val="0"/>
        <w:autoSpaceDN w:val="0"/>
        <w:adjustRightInd w:val="0"/>
        <w:spacing w:before="1" w:after="0" w:line="248" w:lineRule="exact"/>
        <w:ind w:right="4326"/>
        <w:rPr>
          <w:rFonts w:ascii="Arial" w:hAnsi="Arial" w:cs="Arial"/>
        </w:rPr>
      </w:pPr>
      <w:r>
        <w:rPr>
          <w:rFonts w:ascii="Arial" w:hAnsi="Arial" w:cs="Arial"/>
          <w:b/>
          <w:bCs/>
          <w:spacing w:val="-1"/>
          <w:position w:val="-1"/>
          <w:u w:val="thick"/>
        </w:rPr>
        <w:t>R</w:t>
      </w:r>
      <w:r>
        <w:rPr>
          <w:rFonts w:ascii="Arial" w:hAnsi="Arial" w:cs="Arial"/>
          <w:b/>
          <w:bCs/>
          <w:position w:val="-1"/>
          <w:u w:val="thick"/>
        </w:rPr>
        <w:t>epor</w:t>
      </w:r>
      <w:r>
        <w:rPr>
          <w:rFonts w:ascii="Arial" w:hAnsi="Arial" w:cs="Arial"/>
          <w:b/>
          <w:bCs/>
          <w:spacing w:val="1"/>
          <w:position w:val="-1"/>
          <w:u w:val="thick"/>
        </w:rPr>
        <w:t>t</w:t>
      </w:r>
      <w:r>
        <w:rPr>
          <w:rFonts w:ascii="Arial" w:hAnsi="Arial" w:cs="Arial"/>
          <w:b/>
          <w:bCs/>
          <w:position w:val="-1"/>
          <w:u w:val="thick"/>
        </w:rPr>
        <w:t>s</w:t>
      </w:r>
      <w:r w:rsidR="00677832">
        <w:rPr>
          <w:rFonts w:ascii="Arial" w:hAnsi="Arial" w:cs="Arial"/>
          <w:b/>
          <w:bCs/>
          <w:position w:val="-1"/>
          <w:u w:val="thick"/>
        </w:rPr>
        <w:t xml:space="preserve"> and Data Elements</w:t>
      </w:r>
    </w:p>
    <w:p w14:paraId="21584594" w14:textId="77777777" w:rsidR="006E1C49" w:rsidRDefault="006E1C49" w:rsidP="006E1C49">
      <w:pPr>
        <w:autoSpaceDE w:val="0"/>
        <w:autoSpaceDN w:val="0"/>
        <w:adjustRightInd w:val="0"/>
        <w:spacing w:before="10" w:after="0" w:line="110" w:lineRule="exact"/>
        <w:rPr>
          <w:rFonts w:ascii="Arial" w:hAnsi="Arial" w:cs="Arial"/>
          <w:sz w:val="11"/>
          <w:szCs w:val="11"/>
        </w:rPr>
      </w:pPr>
    </w:p>
    <w:p w14:paraId="5271F337" w14:textId="39154812" w:rsidR="00A33F63" w:rsidRPr="009B279E" w:rsidRDefault="00A33F63" w:rsidP="00A33F63">
      <w:pPr>
        <w:rPr>
          <w:rFonts w:ascii="Arial" w:hAnsi="Arial" w:cs="Arial"/>
          <w:sz w:val="20"/>
          <w:szCs w:val="20"/>
        </w:rPr>
      </w:pPr>
      <w:r w:rsidRPr="00A33F63">
        <w:rPr>
          <w:rFonts w:ascii="Arial" w:hAnsi="Arial" w:cs="Arial"/>
          <w:sz w:val="20"/>
          <w:szCs w:val="20"/>
        </w:rPr>
        <w:t xml:space="preserve">The State is implementing a new reporting and data collection strategy </w:t>
      </w:r>
      <w:r>
        <w:rPr>
          <w:rFonts w:ascii="Arial" w:hAnsi="Arial" w:cs="Arial"/>
          <w:sz w:val="20"/>
          <w:szCs w:val="20"/>
        </w:rPr>
        <w:t>t</w:t>
      </w:r>
      <w:r w:rsidRPr="00A33F63">
        <w:rPr>
          <w:rFonts w:ascii="Arial" w:hAnsi="Arial" w:cs="Arial"/>
          <w:sz w:val="20"/>
          <w:szCs w:val="20"/>
        </w:rPr>
        <w:t xml:space="preserve">hat collects, integrates, and </w:t>
      </w:r>
      <w:r w:rsidRPr="009B279E">
        <w:rPr>
          <w:rFonts w:ascii="Arial" w:hAnsi="Arial" w:cs="Arial"/>
          <w:sz w:val="20"/>
          <w:szCs w:val="20"/>
        </w:rPr>
        <w:t xml:space="preserve">analyzes data from a variety of sources, including required </w:t>
      </w:r>
      <w:r w:rsidR="00BB7541">
        <w:rPr>
          <w:rFonts w:ascii="Arial" w:hAnsi="Arial" w:cs="Arial"/>
          <w:sz w:val="20"/>
          <w:szCs w:val="20"/>
        </w:rPr>
        <w:t>CONTRACTOR(S)</w:t>
      </w:r>
      <w:r w:rsidR="00F3698F">
        <w:rPr>
          <w:rFonts w:ascii="Arial" w:hAnsi="Arial" w:cs="Arial"/>
          <w:sz w:val="20"/>
          <w:szCs w:val="20"/>
        </w:rPr>
        <w:t xml:space="preserve"> </w:t>
      </w:r>
      <w:r w:rsidRPr="009B279E">
        <w:rPr>
          <w:rFonts w:ascii="Arial" w:hAnsi="Arial" w:cs="Arial"/>
          <w:sz w:val="20"/>
          <w:szCs w:val="20"/>
        </w:rPr>
        <w:t xml:space="preserve">self-reporting across the full continuum of care. </w:t>
      </w:r>
    </w:p>
    <w:p w14:paraId="1616D12B" w14:textId="63C235E4" w:rsidR="00D3747E" w:rsidRDefault="009B279E" w:rsidP="00D3747E">
      <w:pPr>
        <w:rPr>
          <w:rFonts w:ascii="Arial" w:hAnsi="Arial" w:cs="Arial"/>
          <w:sz w:val="20"/>
          <w:szCs w:val="20"/>
        </w:rPr>
      </w:pPr>
      <w:r>
        <w:rPr>
          <w:rFonts w:ascii="Arial" w:hAnsi="Arial" w:cs="Arial"/>
          <w:sz w:val="20"/>
          <w:szCs w:val="20"/>
        </w:rPr>
        <w:t xml:space="preserve">To ensure that all data types are captured, the </w:t>
      </w:r>
      <w:r w:rsidR="00130F00">
        <w:rPr>
          <w:rFonts w:ascii="Arial" w:hAnsi="Arial" w:cs="Arial"/>
          <w:sz w:val="20"/>
          <w:szCs w:val="20"/>
        </w:rPr>
        <w:t>S</w:t>
      </w:r>
      <w:r>
        <w:rPr>
          <w:rFonts w:ascii="Arial" w:hAnsi="Arial" w:cs="Arial"/>
          <w:sz w:val="20"/>
          <w:szCs w:val="20"/>
        </w:rPr>
        <w:t xml:space="preserve">tate has developed a list of </w:t>
      </w:r>
      <w:r w:rsidR="00094648" w:rsidRPr="009B279E">
        <w:rPr>
          <w:rFonts w:ascii="Arial" w:hAnsi="Arial" w:cs="Arial"/>
          <w:sz w:val="20"/>
          <w:szCs w:val="20"/>
        </w:rPr>
        <w:t xml:space="preserve">current </w:t>
      </w:r>
      <w:r w:rsidR="00677832" w:rsidRPr="009B279E">
        <w:rPr>
          <w:rFonts w:ascii="Arial" w:hAnsi="Arial" w:cs="Arial"/>
          <w:sz w:val="20"/>
          <w:szCs w:val="20"/>
        </w:rPr>
        <w:t xml:space="preserve">reports and </w:t>
      </w:r>
      <w:r w:rsidR="00094648" w:rsidRPr="009B279E">
        <w:rPr>
          <w:rFonts w:ascii="Arial" w:hAnsi="Arial" w:cs="Arial"/>
          <w:sz w:val="20"/>
          <w:szCs w:val="20"/>
        </w:rPr>
        <w:t>key</w:t>
      </w:r>
      <w:r w:rsidR="00094648" w:rsidRPr="009B279E">
        <w:rPr>
          <w:rFonts w:ascii="Arial" w:hAnsi="Arial" w:cs="Arial"/>
          <w:spacing w:val="20"/>
          <w:sz w:val="20"/>
          <w:szCs w:val="20"/>
        </w:rPr>
        <w:t xml:space="preserve"> </w:t>
      </w:r>
      <w:r w:rsidR="00D55DA9" w:rsidRPr="009B279E">
        <w:rPr>
          <w:rFonts w:ascii="Arial" w:hAnsi="Arial" w:cs="Arial"/>
          <w:spacing w:val="20"/>
          <w:sz w:val="20"/>
          <w:szCs w:val="20"/>
        </w:rPr>
        <w:t>data</w:t>
      </w:r>
      <w:r w:rsidR="00677832" w:rsidRPr="009B279E">
        <w:rPr>
          <w:rFonts w:ascii="Arial" w:hAnsi="Arial" w:cs="Arial"/>
          <w:spacing w:val="20"/>
          <w:sz w:val="20"/>
          <w:szCs w:val="20"/>
        </w:rPr>
        <w:t xml:space="preserve"> </w:t>
      </w:r>
      <w:r w:rsidR="00130F00">
        <w:rPr>
          <w:rFonts w:ascii="Arial" w:hAnsi="Arial" w:cs="Arial"/>
          <w:spacing w:val="20"/>
          <w:sz w:val="20"/>
          <w:szCs w:val="20"/>
        </w:rPr>
        <w:t>types</w:t>
      </w:r>
      <w:r w:rsidR="00677832" w:rsidRPr="009B279E">
        <w:rPr>
          <w:rFonts w:ascii="Arial" w:hAnsi="Arial" w:cs="Arial"/>
          <w:spacing w:val="20"/>
          <w:sz w:val="20"/>
          <w:szCs w:val="20"/>
        </w:rPr>
        <w:t xml:space="preserve"> </w:t>
      </w:r>
      <w:r>
        <w:rPr>
          <w:rFonts w:ascii="Arial" w:hAnsi="Arial" w:cs="Arial"/>
          <w:sz w:val="20"/>
          <w:szCs w:val="20"/>
        </w:rPr>
        <w:t>related to this</w:t>
      </w:r>
      <w:r w:rsidR="00A719F8">
        <w:rPr>
          <w:rFonts w:ascii="Arial" w:hAnsi="Arial" w:cs="Arial"/>
          <w:sz w:val="20"/>
          <w:szCs w:val="20"/>
        </w:rPr>
        <w:t xml:space="preserve"> Request for Proposal (</w:t>
      </w:r>
      <w:r>
        <w:rPr>
          <w:rFonts w:ascii="Arial" w:hAnsi="Arial" w:cs="Arial"/>
          <w:sz w:val="20"/>
          <w:szCs w:val="20"/>
        </w:rPr>
        <w:t>RFP</w:t>
      </w:r>
      <w:r w:rsidR="00A719F8">
        <w:rPr>
          <w:rFonts w:ascii="Arial" w:hAnsi="Arial" w:cs="Arial"/>
          <w:sz w:val="20"/>
          <w:szCs w:val="20"/>
        </w:rPr>
        <w:t>)</w:t>
      </w:r>
      <w:r w:rsidR="004C436C">
        <w:rPr>
          <w:rFonts w:ascii="Arial" w:hAnsi="Arial" w:cs="Arial"/>
          <w:sz w:val="20"/>
          <w:szCs w:val="20"/>
        </w:rPr>
        <w:t xml:space="preserve"> that will be required for submission to the State for analytics and reporting</w:t>
      </w:r>
      <w:r w:rsidR="00677832" w:rsidRPr="009B279E">
        <w:rPr>
          <w:rFonts w:ascii="Arial" w:hAnsi="Arial" w:cs="Arial"/>
          <w:sz w:val="20"/>
          <w:szCs w:val="20"/>
        </w:rPr>
        <w:t xml:space="preserve">. </w:t>
      </w:r>
      <w:r w:rsidR="00D3747E" w:rsidRPr="00D3747E">
        <w:rPr>
          <w:rFonts w:ascii="Arial" w:hAnsi="Arial" w:cs="Arial"/>
          <w:sz w:val="20"/>
          <w:szCs w:val="20"/>
        </w:rPr>
        <w:t xml:space="preserve">The </w:t>
      </w:r>
      <w:r w:rsidR="00B24E7B">
        <w:rPr>
          <w:rFonts w:ascii="Arial" w:hAnsi="Arial" w:cs="Arial"/>
          <w:sz w:val="20"/>
          <w:szCs w:val="20"/>
        </w:rPr>
        <w:t>CONTRACTOR(S)</w:t>
      </w:r>
      <w:r w:rsidR="00D3747E" w:rsidRPr="00D3747E">
        <w:rPr>
          <w:rFonts w:ascii="Arial" w:hAnsi="Arial" w:cs="Arial"/>
          <w:sz w:val="20"/>
          <w:szCs w:val="20"/>
        </w:rPr>
        <w:t xml:space="preserve"> must be able to attest to the accuracy, completeness and truthfulness of the documents and data as required in section </w:t>
      </w:r>
      <w:r w:rsidR="00A719F8">
        <w:rPr>
          <w:rFonts w:ascii="Arial" w:hAnsi="Arial" w:cs="Arial"/>
          <w:sz w:val="20"/>
          <w:szCs w:val="20"/>
        </w:rPr>
        <w:t>5</w:t>
      </w:r>
      <w:r w:rsidR="00D3747E" w:rsidRPr="00D3747E">
        <w:rPr>
          <w:rFonts w:ascii="Arial" w:hAnsi="Arial" w:cs="Arial"/>
          <w:sz w:val="20"/>
          <w:szCs w:val="20"/>
        </w:rPr>
        <w:t>.</w:t>
      </w:r>
      <w:r w:rsidR="00A719F8">
        <w:rPr>
          <w:rFonts w:ascii="Arial" w:hAnsi="Arial" w:cs="Arial"/>
          <w:sz w:val="20"/>
          <w:szCs w:val="20"/>
        </w:rPr>
        <w:t>14.3.</w:t>
      </w:r>
      <w:r w:rsidR="00D3747E" w:rsidRPr="00D3747E">
        <w:rPr>
          <w:rFonts w:ascii="Arial" w:hAnsi="Arial" w:cs="Arial"/>
          <w:sz w:val="20"/>
          <w:szCs w:val="20"/>
        </w:rPr>
        <w:t xml:space="preserve">A. </w:t>
      </w:r>
    </w:p>
    <w:p w14:paraId="046316E5" w14:textId="194C7613" w:rsidR="00D3747E" w:rsidRDefault="00B24E7B" w:rsidP="00D3747E">
      <w:pPr>
        <w:jc w:val="both"/>
        <w:rPr>
          <w:rFonts w:ascii="Arial" w:hAnsi="Arial" w:cs="Arial"/>
          <w:sz w:val="20"/>
          <w:szCs w:val="20"/>
        </w:rPr>
      </w:pPr>
      <w:r>
        <w:rPr>
          <w:rFonts w:ascii="Arial" w:hAnsi="Arial" w:cs="Arial"/>
          <w:sz w:val="20"/>
          <w:szCs w:val="20"/>
        </w:rPr>
        <w:t>CONTRACTOR(S)</w:t>
      </w:r>
      <w:r w:rsidR="00D3747E">
        <w:rPr>
          <w:rFonts w:ascii="Arial" w:hAnsi="Arial" w:cs="Arial"/>
          <w:sz w:val="20"/>
          <w:szCs w:val="20"/>
        </w:rPr>
        <w:t xml:space="preserve"> shall certify data including, but not limited to, all documents specified by the State, enrollment information, encounter data, and other information contained in contracts, proposals. The certification must attest, based on best knowledge, information, and belief as to the accuracy, completeness and truthfulness of the documents and data. The </w:t>
      </w:r>
      <w:r>
        <w:rPr>
          <w:rFonts w:ascii="Arial" w:hAnsi="Arial" w:cs="Arial"/>
          <w:sz w:val="20"/>
          <w:szCs w:val="20"/>
        </w:rPr>
        <w:t>CONTRACTOR(S)</w:t>
      </w:r>
      <w:r w:rsidR="00D3747E">
        <w:rPr>
          <w:rFonts w:ascii="Arial" w:hAnsi="Arial" w:cs="Arial"/>
          <w:sz w:val="20"/>
          <w:szCs w:val="20"/>
        </w:rPr>
        <w:t xml:space="preserve"> must submit the certification concurrently with the certified data and document. Data must be certified by one of the following:</w:t>
      </w:r>
    </w:p>
    <w:p w14:paraId="6872127A" w14:textId="5576097A" w:rsidR="00D3747E" w:rsidRDefault="00D3747E" w:rsidP="006E27B0">
      <w:pPr>
        <w:pStyle w:val="ListParagraph"/>
        <w:numPr>
          <w:ilvl w:val="0"/>
          <w:numId w:val="36"/>
        </w:numPr>
        <w:spacing w:after="0" w:line="240" w:lineRule="auto"/>
        <w:jc w:val="both"/>
        <w:rPr>
          <w:rFonts w:ascii="Arial" w:hAnsi="Arial" w:cs="Arial"/>
          <w:sz w:val="20"/>
          <w:szCs w:val="20"/>
        </w:rPr>
      </w:pPr>
      <w:r>
        <w:rPr>
          <w:rFonts w:ascii="Arial" w:hAnsi="Arial" w:cs="Arial"/>
          <w:sz w:val="20"/>
          <w:szCs w:val="20"/>
        </w:rPr>
        <w:t xml:space="preserve">The </w:t>
      </w:r>
      <w:r w:rsidR="004142D3">
        <w:rPr>
          <w:rFonts w:ascii="Arial" w:hAnsi="Arial" w:cs="Arial"/>
          <w:sz w:val="20"/>
          <w:szCs w:val="20"/>
        </w:rPr>
        <w:t>CONTRACTOR</w:t>
      </w:r>
      <w:r w:rsidR="00B24E7B">
        <w:rPr>
          <w:rFonts w:ascii="Arial" w:hAnsi="Arial" w:cs="Arial"/>
          <w:sz w:val="20"/>
          <w:szCs w:val="20"/>
        </w:rPr>
        <w:t>(</w:t>
      </w:r>
      <w:r w:rsidR="004142D3">
        <w:rPr>
          <w:rFonts w:ascii="Arial" w:hAnsi="Arial" w:cs="Arial"/>
          <w:sz w:val="20"/>
          <w:szCs w:val="20"/>
        </w:rPr>
        <w:t>S</w:t>
      </w:r>
      <w:r w:rsidR="00B24E7B">
        <w:rPr>
          <w:rFonts w:ascii="Arial" w:hAnsi="Arial" w:cs="Arial"/>
          <w:sz w:val="20"/>
          <w:szCs w:val="20"/>
        </w:rPr>
        <w:t>)</w:t>
      </w:r>
      <w:r w:rsidR="004142D3">
        <w:rPr>
          <w:rFonts w:ascii="Arial" w:hAnsi="Arial" w:cs="Arial"/>
          <w:sz w:val="20"/>
          <w:szCs w:val="20"/>
        </w:rPr>
        <w:t xml:space="preserve"> </w:t>
      </w:r>
      <w:r>
        <w:rPr>
          <w:rFonts w:ascii="Arial" w:hAnsi="Arial" w:cs="Arial"/>
          <w:sz w:val="20"/>
          <w:szCs w:val="20"/>
        </w:rPr>
        <w:t>Chief Executive Officer</w:t>
      </w:r>
    </w:p>
    <w:p w14:paraId="7B3BB080" w14:textId="2D38AFE6" w:rsidR="00D3747E" w:rsidRDefault="00D3747E" w:rsidP="006E27B0">
      <w:pPr>
        <w:pStyle w:val="ListParagraph"/>
        <w:numPr>
          <w:ilvl w:val="0"/>
          <w:numId w:val="36"/>
        </w:numPr>
        <w:spacing w:after="0" w:line="240" w:lineRule="auto"/>
        <w:jc w:val="both"/>
        <w:rPr>
          <w:rFonts w:ascii="Arial" w:hAnsi="Arial" w:cs="Arial"/>
          <w:sz w:val="20"/>
          <w:szCs w:val="20"/>
        </w:rPr>
      </w:pPr>
      <w:r>
        <w:rPr>
          <w:rFonts w:ascii="Arial" w:hAnsi="Arial" w:cs="Arial"/>
          <w:sz w:val="20"/>
          <w:szCs w:val="20"/>
        </w:rPr>
        <w:t xml:space="preserve">The </w:t>
      </w:r>
      <w:r w:rsidR="004142D3">
        <w:rPr>
          <w:rFonts w:ascii="Arial" w:hAnsi="Arial" w:cs="Arial"/>
          <w:sz w:val="20"/>
          <w:szCs w:val="20"/>
        </w:rPr>
        <w:t>CONTRACTOR</w:t>
      </w:r>
      <w:r w:rsidR="00B24E7B">
        <w:rPr>
          <w:rFonts w:ascii="Arial" w:hAnsi="Arial" w:cs="Arial"/>
          <w:sz w:val="20"/>
          <w:szCs w:val="20"/>
        </w:rPr>
        <w:t>(S)</w:t>
      </w:r>
      <w:r w:rsidR="004142D3">
        <w:rPr>
          <w:rFonts w:ascii="Arial" w:hAnsi="Arial" w:cs="Arial"/>
          <w:sz w:val="20"/>
          <w:szCs w:val="20"/>
        </w:rPr>
        <w:t xml:space="preserve"> </w:t>
      </w:r>
      <w:r>
        <w:rPr>
          <w:rFonts w:ascii="Arial" w:hAnsi="Arial" w:cs="Arial"/>
          <w:sz w:val="20"/>
          <w:szCs w:val="20"/>
        </w:rPr>
        <w:t>Chief Financial Officer</w:t>
      </w:r>
    </w:p>
    <w:p w14:paraId="48F4831F" w14:textId="6D31E66C" w:rsidR="00D3747E" w:rsidRPr="00D623A2" w:rsidRDefault="00D3747E" w:rsidP="006E27B0">
      <w:pPr>
        <w:pStyle w:val="ListParagraph"/>
        <w:numPr>
          <w:ilvl w:val="0"/>
          <w:numId w:val="36"/>
        </w:numPr>
        <w:spacing w:after="0" w:line="240" w:lineRule="auto"/>
        <w:jc w:val="both"/>
        <w:rPr>
          <w:rFonts w:ascii="Arial" w:hAnsi="Arial" w:cs="Arial"/>
          <w:sz w:val="20"/>
          <w:szCs w:val="20"/>
        </w:rPr>
      </w:pPr>
      <w:r w:rsidRPr="00D623A2">
        <w:rPr>
          <w:rFonts w:ascii="Arial" w:hAnsi="Arial" w:cs="Arial"/>
          <w:bCs/>
          <w:iCs/>
          <w:sz w:val="20"/>
          <w:szCs w:val="20"/>
        </w:rPr>
        <w:t>An individual who has delegated authority to sign for, and who reports directly to, the CONTRACTOR</w:t>
      </w:r>
      <w:r w:rsidR="00B24E7B">
        <w:rPr>
          <w:rFonts w:ascii="Arial" w:hAnsi="Arial" w:cs="Arial"/>
          <w:bCs/>
          <w:iCs/>
          <w:sz w:val="20"/>
          <w:szCs w:val="20"/>
        </w:rPr>
        <w:t>(S)’</w:t>
      </w:r>
      <w:r w:rsidRPr="00D623A2">
        <w:rPr>
          <w:rFonts w:ascii="Arial" w:hAnsi="Arial" w:cs="Arial"/>
          <w:bCs/>
          <w:iCs/>
          <w:sz w:val="20"/>
          <w:szCs w:val="20"/>
        </w:rPr>
        <w:t xml:space="preserve"> Chief Executive Officer or Chief Financial Officer</w:t>
      </w:r>
      <w:r w:rsidRPr="00D623A2">
        <w:rPr>
          <w:rFonts w:ascii="Arial" w:hAnsi="Arial" w:cs="Arial"/>
          <w:sz w:val="20"/>
          <w:szCs w:val="20"/>
        </w:rPr>
        <w:t>.</w:t>
      </w:r>
    </w:p>
    <w:p w14:paraId="746D1435" w14:textId="77777777" w:rsidR="00D3747E" w:rsidRDefault="00D3747E" w:rsidP="00D3747E">
      <w:pPr>
        <w:pStyle w:val="ListParagraph"/>
        <w:spacing w:after="0" w:line="240" w:lineRule="auto"/>
        <w:jc w:val="both"/>
        <w:rPr>
          <w:rFonts w:ascii="Arial" w:hAnsi="Arial" w:cs="Arial"/>
          <w:sz w:val="20"/>
          <w:szCs w:val="20"/>
        </w:rPr>
      </w:pPr>
    </w:p>
    <w:p w14:paraId="788C6483" w14:textId="16756A61" w:rsidR="004C436C" w:rsidRDefault="006E1C49" w:rsidP="009B279E">
      <w:pPr>
        <w:rPr>
          <w:rFonts w:ascii="Arial" w:hAnsi="Arial" w:cs="Arial"/>
          <w:spacing w:val="-3"/>
          <w:sz w:val="20"/>
          <w:szCs w:val="20"/>
        </w:rPr>
      </w:pPr>
      <w:r w:rsidRPr="009B279E">
        <w:rPr>
          <w:rFonts w:ascii="Arial" w:hAnsi="Arial" w:cs="Arial"/>
          <w:spacing w:val="3"/>
          <w:sz w:val="20"/>
          <w:szCs w:val="20"/>
        </w:rPr>
        <w:t>T</w:t>
      </w:r>
      <w:r w:rsidRPr="009B279E">
        <w:rPr>
          <w:rFonts w:ascii="Arial" w:hAnsi="Arial" w:cs="Arial"/>
          <w:sz w:val="20"/>
          <w:szCs w:val="20"/>
        </w:rPr>
        <w:t>he</w:t>
      </w:r>
      <w:r w:rsidRPr="009B279E">
        <w:rPr>
          <w:rFonts w:ascii="Arial" w:hAnsi="Arial" w:cs="Arial"/>
          <w:spacing w:val="-1"/>
          <w:sz w:val="20"/>
          <w:szCs w:val="20"/>
        </w:rPr>
        <w:t xml:space="preserve"> </w:t>
      </w:r>
      <w:r w:rsidRPr="009B279E">
        <w:rPr>
          <w:rFonts w:ascii="Arial" w:hAnsi="Arial" w:cs="Arial"/>
          <w:sz w:val="20"/>
          <w:szCs w:val="20"/>
        </w:rPr>
        <w:t>C</w:t>
      </w:r>
      <w:r w:rsidRPr="009B279E">
        <w:rPr>
          <w:rFonts w:ascii="Arial" w:hAnsi="Arial" w:cs="Arial"/>
          <w:spacing w:val="1"/>
          <w:sz w:val="20"/>
          <w:szCs w:val="20"/>
        </w:rPr>
        <w:t>O</w:t>
      </w:r>
      <w:r w:rsidRPr="009B279E">
        <w:rPr>
          <w:rFonts w:ascii="Arial" w:hAnsi="Arial" w:cs="Arial"/>
          <w:sz w:val="20"/>
          <w:szCs w:val="20"/>
        </w:rPr>
        <w:t>N</w:t>
      </w:r>
      <w:r w:rsidRPr="009B279E">
        <w:rPr>
          <w:rFonts w:ascii="Arial" w:hAnsi="Arial" w:cs="Arial"/>
          <w:spacing w:val="3"/>
          <w:sz w:val="20"/>
          <w:szCs w:val="20"/>
        </w:rPr>
        <w:t>T</w:t>
      </w:r>
      <w:r w:rsidRPr="009B279E">
        <w:rPr>
          <w:rFonts w:ascii="Arial" w:hAnsi="Arial" w:cs="Arial"/>
          <w:sz w:val="20"/>
          <w:szCs w:val="20"/>
        </w:rPr>
        <w:t>R</w:t>
      </w:r>
      <w:r w:rsidRPr="009B279E">
        <w:rPr>
          <w:rFonts w:ascii="Arial" w:hAnsi="Arial" w:cs="Arial"/>
          <w:spacing w:val="-1"/>
          <w:sz w:val="20"/>
          <w:szCs w:val="20"/>
        </w:rPr>
        <w:t>A</w:t>
      </w:r>
      <w:r w:rsidRPr="009B279E">
        <w:rPr>
          <w:rFonts w:ascii="Arial" w:hAnsi="Arial" w:cs="Arial"/>
          <w:sz w:val="20"/>
          <w:szCs w:val="20"/>
        </w:rPr>
        <w:t>C</w:t>
      </w:r>
      <w:r w:rsidRPr="009B279E">
        <w:rPr>
          <w:rFonts w:ascii="Arial" w:hAnsi="Arial" w:cs="Arial"/>
          <w:spacing w:val="3"/>
          <w:sz w:val="20"/>
          <w:szCs w:val="20"/>
        </w:rPr>
        <w:t>T</w:t>
      </w:r>
      <w:r w:rsidRPr="009B279E">
        <w:rPr>
          <w:rFonts w:ascii="Arial" w:hAnsi="Arial" w:cs="Arial"/>
          <w:spacing w:val="1"/>
          <w:sz w:val="20"/>
          <w:szCs w:val="20"/>
        </w:rPr>
        <w:t>O</w:t>
      </w:r>
      <w:r w:rsidRPr="009B279E">
        <w:rPr>
          <w:rFonts w:ascii="Arial" w:hAnsi="Arial" w:cs="Arial"/>
          <w:sz w:val="20"/>
          <w:szCs w:val="20"/>
        </w:rPr>
        <w:t>R</w:t>
      </w:r>
      <w:r w:rsidR="00B24E7B">
        <w:rPr>
          <w:rFonts w:ascii="Arial" w:hAnsi="Arial" w:cs="Arial"/>
          <w:sz w:val="20"/>
          <w:szCs w:val="20"/>
        </w:rPr>
        <w:t>(S)</w:t>
      </w:r>
      <w:r w:rsidRPr="009B279E">
        <w:rPr>
          <w:rFonts w:ascii="Arial" w:hAnsi="Arial" w:cs="Arial"/>
          <w:spacing w:val="-12"/>
          <w:sz w:val="20"/>
          <w:szCs w:val="20"/>
        </w:rPr>
        <w:t xml:space="preserve"> </w:t>
      </w:r>
      <w:r w:rsidRPr="009B279E">
        <w:rPr>
          <w:rFonts w:ascii="Arial" w:hAnsi="Arial" w:cs="Arial"/>
          <w:spacing w:val="1"/>
          <w:sz w:val="20"/>
          <w:szCs w:val="20"/>
        </w:rPr>
        <w:t>s</w:t>
      </w:r>
      <w:r w:rsidRPr="009B279E">
        <w:rPr>
          <w:rFonts w:ascii="Arial" w:hAnsi="Arial" w:cs="Arial"/>
          <w:sz w:val="20"/>
          <w:szCs w:val="20"/>
        </w:rPr>
        <w:t>ha</w:t>
      </w:r>
      <w:r w:rsidRPr="009B279E">
        <w:rPr>
          <w:rFonts w:ascii="Arial" w:hAnsi="Arial" w:cs="Arial"/>
          <w:spacing w:val="-1"/>
          <w:sz w:val="20"/>
          <w:szCs w:val="20"/>
        </w:rPr>
        <w:t>l</w:t>
      </w:r>
      <w:r w:rsidRPr="009B279E">
        <w:rPr>
          <w:rFonts w:ascii="Arial" w:hAnsi="Arial" w:cs="Arial"/>
          <w:sz w:val="20"/>
          <w:szCs w:val="20"/>
        </w:rPr>
        <w:t>l</w:t>
      </w:r>
      <w:r w:rsidRPr="009B279E">
        <w:rPr>
          <w:rFonts w:ascii="Arial" w:hAnsi="Arial" w:cs="Arial"/>
          <w:spacing w:val="-3"/>
          <w:sz w:val="20"/>
          <w:szCs w:val="20"/>
        </w:rPr>
        <w:t xml:space="preserve"> </w:t>
      </w:r>
      <w:r w:rsidR="00677832" w:rsidRPr="009B279E">
        <w:rPr>
          <w:rFonts w:ascii="Arial" w:hAnsi="Arial" w:cs="Arial"/>
          <w:spacing w:val="-3"/>
          <w:sz w:val="20"/>
          <w:szCs w:val="20"/>
        </w:rPr>
        <w:t>review the</w:t>
      </w:r>
      <w:r w:rsidR="009B279E">
        <w:rPr>
          <w:rFonts w:ascii="Arial" w:hAnsi="Arial" w:cs="Arial"/>
          <w:spacing w:val="-3"/>
          <w:sz w:val="20"/>
          <w:szCs w:val="20"/>
        </w:rPr>
        <w:t xml:space="preserve"> report </w:t>
      </w:r>
      <w:r w:rsidR="00677832" w:rsidRPr="009B279E">
        <w:rPr>
          <w:rFonts w:ascii="Arial" w:hAnsi="Arial" w:cs="Arial"/>
          <w:spacing w:val="-3"/>
          <w:sz w:val="20"/>
          <w:szCs w:val="20"/>
        </w:rPr>
        <w:t>list provided below</w:t>
      </w:r>
      <w:r w:rsidR="004C436C">
        <w:rPr>
          <w:rFonts w:ascii="Arial" w:hAnsi="Arial" w:cs="Arial"/>
          <w:spacing w:val="-3"/>
          <w:sz w:val="20"/>
          <w:szCs w:val="20"/>
        </w:rPr>
        <w:t xml:space="preserve"> and determine if the report or data type is currently available for submission. </w:t>
      </w:r>
      <w:r w:rsidR="00794C8A" w:rsidRPr="00794C8A">
        <w:rPr>
          <w:rFonts w:ascii="Arial" w:hAnsi="Arial" w:cs="Arial"/>
          <w:iCs/>
          <w:sz w:val="20"/>
          <w:szCs w:val="20"/>
        </w:rPr>
        <w:t xml:space="preserve">For all LTSS and </w:t>
      </w:r>
      <w:r w:rsidR="00794C8A">
        <w:rPr>
          <w:rFonts w:ascii="Arial" w:hAnsi="Arial" w:cs="Arial"/>
          <w:iCs/>
          <w:sz w:val="20"/>
          <w:szCs w:val="20"/>
        </w:rPr>
        <w:t>Behavioral Health services</w:t>
      </w:r>
      <w:r w:rsidR="00794C8A" w:rsidRPr="00794C8A">
        <w:rPr>
          <w:rFonts w:ascii="Arial" w:hAnsi="Arial" w:cs="Arial"/>
          <w:iCs/>
          <w:sz w:val="20"/>
          <w:szCs w:val="20"/>
        </w:rPr>
        <w:t xml:space="preserve"> related reporting, CONTRACTOR</w:t>
      </w:r>
      <w:r w:rsidR="00794C8A">
        <w:rPr>
          <w:rFonts w:ascii="Arial" w:hAnsi="Arial" w:cs="Arial"/>
          <w:iCs/>
          <w:sz w:val="20"/>
          <w:szCs w:val="20"/>
        </w:rPr>
        <w:t>(S)</w:t>
      </w:r>
      <w:r w:rsidR="00794C8A" w:rsidRPr="00794C8A">
        <w:rPr>
          <w:rFonts w:ascii="Arial" w:hAnsi="Arial" w:cs="Arial"/>
          <w:iCs/>
          <w:sz w:val="20"/>
          <w:szCs w:val="20"/>
        </w:rPr>
        <w:t xml:space="preserve"> shall provide detailed line item data elements utilized   in the development of the aggregate reports.</w:t>
      </w:r>
      <w:r w:rsidR="00794C8A">
        <w:rPr>
          <w:rFonts w:ascii="Arial" w:hAnsi="Arial" w:cs="Arial"/>
          <w:iCs/>
          <w:sz w:val="20"/>
          <w:szCs w:val="20"/>
        </w:rPr>
        <w:t xml:space="preserve"> </w:t>
      </w:r>
      <w:r w:rsidR="004C436C">
        <w:rPr>
          <w:rFonts w:ascii="Arial" w:hAnsi="Arial" w:cs="Arial"/>
          <w:spacing w:val="-3"/>
          <w:sz w:val="20"/>
          <w:szCs w:val="20"/>
        </w:rPr>
        <w:t xml:space="preserve">The </w:t>
      </w:r>
      <w:r w:rsidR="00B24E7B">
        <w:rPr>
          <w:rFonts w:ascii="Arial" w:hAnsi="Arial" w:cs="Arial"/>
          <w:spacing w:val="-3"/>
          <w:sz w:val="20"/>
          <w:szCs w:val="20"/>
        </w:rPr>
        <w:t>CONTRACTOR(S)</w:t>
      </w:r>
      <w:r w:rsidR="004C436C">
        <w:rPr>
          <w:rFonts w:ascii="Arial" w:hAnsi="Arial" w:cs="Arial"/>
          <w:spacing w:val="-3"/>
          <w:sz w:val="20"/>
          <w:szCs w:val="20"/>
        </w:rPr>
        <w:t xml:space="preserve"> must also speak to the ability to submit the data at the frequency required by the State</w:t>
      </w:r>
      <w:r w:rsidR="009B279E">
        <w:rPr>
          <w:rFonts w:ascii="Arial" w:hAnsi="Arial" w:cs="Arial"/>
          <w:spacing w:val="-3"/>
          <w:sz w:val="20"/>
          <w:szCs w:val="20"/>
        </w:rPr>
        <w:t>.</w:t>
      </w:r>
      <w:r w:rsidR="00471B66">
        <w:rPr>
          <w:rFonts w:ascii="Arial" w:hAnsi="Arial" w:cs="Arial"/>
          <w:spacing w:val="-3"/>
          <w:sz w:val="20"/>
          <w:szCs w:val="20"/>
        </w:rPr>
        <w:t xml:space="preserve"> Please complete columns </w:t>
      </w:r>
      <w:r w:rsidR="00827531">
        <w:rPr>
          <w:rFonts w:ascii="Arial" w:hAnsi="Arial" w:cs="Arial"/>
          <w:spacing w:val="-3"/>
          <w:sz w:val="20"/>
          <w:szCs w:val="20"/>
        </w:rPr>
        <w:t>4</w:t>
      </w:r>
      <w:r w:rsidR="00875F7F">
        <w:rPr>
          <w:rFonts w:ascii="Arial" w:hAnsi="Arial" w:cs="Arial"/>
          <w:spacing w:val="-3"/>
          <w:sz w:val="20"/>
          <w:szCs w:val="20"/>
        </w:rPr>
        <w:t>–</w:t>
      </w:r>
      <w:r w:rsidR="00827531">
        <w:rPr>
          <w:rFonts w:ascii="Arial" w:hAnsi="Arial" w:cs="Arial"/>
          <w:spacing w:val="-3"/>
          <w:sz w:val="20"/>
          <w:szCs w:val="20"/>
        </w:rPr>
        <w:t xml:space="preserve">7 </w:t>
      </w:r>
      <w:r w:rsidR="00471B66">
        <w:rPr>
          <w:rFonts w:ascii="Arial" w:hAnsi="Arial" w:cs="Arial"/>
          <w:spacing w:val="-3"/>
          <w:sz w:val="20"/>
          <w:szCs w:val="20"/>
        </w:rPr>
        <w:t>(headings are shaded in grey) with as much detail as possible.</w:t>
      </w:r>
    </w:p>
    <w:p w14:paraId="3CF8E622" w14:textId="77777777" w:rsidR="0045207E" w:rsidRPr="009B279E" w:rsidRDefault="0045207E" w:rsidP="006E1C49">
      <w:pPr>
        <w:autoSpaceDE w:val="0"/>
        <w:autoSpaceDN w:val="0"/>
        <w:adjustRightInd w:val="0"/>
        <w:spacing w:before="34" w:after="0" w:line="240" w:lineRule="auto"/>
        <w:ind w:left="120" w:right="67"/>
        <w:rPr>
          <w:rFonts w:ascii="Arial" w:hAnsi="Arial" w:cs="Arial"/>
          <w:spacing w:val="-3"/>
          <w:sz w:val="20"/>
          <w:szCs w:val="20"/>
        </w:rPr>
      </w:pPr>
    </w:p>
    <w:p w14:paraId="33A17999" w14:textId="731B2C8F" w:rsidR="00E25AE9" w:rsidRDefault="00E25AE9" w:rsidP="00E25AE9">
      <w:pPr>
        <w:spacing w:after="0" w:line="240" w:lineRule="auto"/>
        <w:rPr>
          <w:rFonts w:ascii="Arial" w:hAnsi="Arial" w:cs="Arial"/>
          <w:sz w:val="20"/>
          <w:szCs w:val="20"/>
        </w:rPr>
      </w:pPr>
      <w:proofErr w:type="gramStart"/>
      <w:r w:rsidRPr="00606CE0">
        <w:rPr>
          <w:rFonts w:ascii="Arial" w:hAnsi="Arial" w:cs="Arial"/>
          <w:b/>
          <w:sz w:val="20"/>
          <w:szCs w:val="20"/>
        </w:rPr>
        <w:t>Yes</w:t>
      </w:r>
      <w:proofErr w:type="gramEnd"/>
      <w:r w:rsidRPr="00606CE0">
        <w:rPr>
          <w:rFonts w:ascii="Arial" w:hAnsi="Arial" w:cs="Arial"/>
          <w:sz w:val="20"/>
          <w:szCs w:val="20"/>
        </w:rPr>
        <w:t xml:space="preserve"> </w:t>
      </w:r>
      <w:r w:rsidRPr="00606CE0">
        <w:rPr>
          <w:rFonts w:ascii="Arial" w:hAnsi="Arial" w:cs="Arial"/>
          <w:sz w:val="20"/>
          <w:szCs w:val="20"/>
        </w:rPr>
        <w:tab/>
      </w:r>
      <w:r w:rsidRPr="00606CE0">
        <w:rPr>
          <w:rFonts w:ascii="Arial" w:hAnsi="Arial" w:cs="Arial"/>
          <w:sz w:val="20"/>
          <w:szCs w:val="20"/>
        </w:rPr>
        <w:tab/>
        <w:t xml:space="preserve">The </w:t>
      </w:r>
      <w:r w:rsidR="00B24E7B">
        <w:rPr>
          <w:rFonts w:ascii="Arial" w:hAnsi="Arial" w:cs="Arial"/>
          <w:spacing w:val="-3"/>
          <w:sz w:val="20"/>
          <w:szCs w:val="20"/>
        </w:rPr>
        <w:t>CONTRACTOR(S)</w:t>
      </w:r>
      <w:r w:rsidR="00F3698F">
        <w:rPr>
          <w:rFonts w:ascii="Arial" w:hAnsi="Arial" w:cs="Arial"/>
          <w:sz w:val="20"/>
          <w:szCs w:val="20"/>
        </w:rPr>
        <w:t xml:space="preserve"> can</w:t>
      </w:r>
      <w:r w:rsidRPr="00606CE0">
        <w:rPr>
          <w:rFonts w:ascii="Arial" w:hAnsi="Arial" w:cs="Arial"/>
          <w:sz w:val="20"/>
          <w:szCs w:val="20"/>
        </w:rPr>
        <w:t xml:space="preserve"> fully support this requirement</w:t>
      </w:r>
      <w:r>
        <w:rPr>
          <w:rFonts w:ascii="Arial" w:hAnsi="Arial" w:cs="Arial"/>
          <w:sz w:val="20"/>
          <w:szCs w:val="20"/>
        </w:rPr>
        <w:t>.</w:t>
      </w:r>
    </w:p>
    <w:p w14:paraId="54C2B4DA" w14:textId="77777777" w:rsidR="00E25AE9" w:rsidRPr="00606CE0" w:rsidRDefault="00E25AE9" w:rsidP="00E25AE9">
      <w:pPr>
        <w:spacing w:after="0" w:line="240" w:lineRule="auto"/>
        <w:rPr>
          <w:rFonts w:ascii="Arial" w:hAnsi="Arial" w:cs="Arial"/>
          <w:sz w:val="20"/>
          <w:szCs w:val="20"/>
        </w:rPr>
      </w:pPr>
    </w:p>
    <w:p w14:paraId="4CA0F9F8" w14:textId="52E03833" w:rsidR="00E25AE9" w:rsidRDefault="00E25AE9" w:rsidP="00E25AE9">
      <w:pPr>
        <w:spacing w:after="0" w:line="240" w:lineRule="auto"/>
        <w:ind w:left="1440" w:hanging="1440"/>
        <w:rPr>
          <w:rFonts w:ascii="Arial" w:hAnsi="Arial" w:cs="Arial"/>
          <w:sz w:val="20"/>
          <w:szCs w:val="20"/>
        </w:rPr>
      </w:pPr>
      <w:r w:rsidRPr="00606CE0">
        <w:rPr>
          <w:rFonts w:ascii="Arial" w:hAnsi="Arial" w:cs="Arial"/>
          <w:b/>
          <w:sz w:val="20"/>
          <w:szCs w:val="20"/>
        </w:rPr>
        <w:t>Partially</w:t>
      </w:r>
      <w:r w:rsidRPr="00606CE0">
        <w:rPr>
          <w:rFonts w:ascii="Arial" w:hAnsi="Arial" w:cs="Arial"/>
          <w:sz w:val="20"/>
          <w:szCs w:val="20"/>
        </w:rPr>
        <w:tab/>
      </w:r>
      <w:r w:rsidR="00F3698F">
        <w:rPr>
          <w:rFonts w:ascii="Arial" w:hAnsi="Arial" w:cs="Arial"/>
          <w:sz w:val="20"/>
          <w:szCs w:val="20"/>
        </w:rPr>
        <w:t>T</w:t>
      </w:r>
      <w:r w:rsidRPr="00606CE0">
        <w:rPr>
          <w:rFonts w:ascii="Arial" w:hAnsi="Arial" w:cs="Arial"/>
          <w:sz w:val="20"/>
          <w:szCs w:val="20"/>
        </w:rPr>
        <w:t xml:space="preserve">he </w:t>
      </w:r>
      <w:r w:rsidR="00B24E7B">
        <w:rPr>
          <w:rFonts w:ascii="Arial" w:hAnsi="Arial" w:cs="Arial"/>
          <w:spacing w:val="-3"/>
          <w:sz w:val="20"/>
          <w:szCs w:val="20"/>
        </w:rPr>
        <w:t>CONTRACTOR(S)</w:t>
      </w:r>
      <w:r w:rsidRPr="00606CE0">
        <w:rPr>
          <w:rFonts w:ascii="Arial" w:hAnsi="Arial" w:cs="Arial"/>
          <w:sz w:val="20"/>
          <w:szCs w:val="20"/>
        </w:rPr>
        <w:t xml:space="preserve"> </w:t>
      </w:r>
      <w:r w:rsidR="00F3698F">
        <w:rPr>
          <w:rFonts w:ascii="Arial" w:hAnsi="Arial" w:cs="Arial"/>
          <w:sz w:val="20"/>
          <w:szCs w:val="20"/>
        </w:rPr>
        <w:t xml:space="preserve">can </w:t>
      </w:r>
      <w:r w:rsidRPr="00606CE0">
        <w:rPr>
          <w:rFonts w:ascii="Arial" w:hAnsi="Arial" w:cs="Arial"/>
          <w:sz w:val="20"/>
          <w:szCs w:val="20"/>
        </w:rPr>
        <w:t>partially support this requirement. Provide</w:t>
      </w:r>
      <w:r w:rsidR="00B86C52">
        <w:rPr>
          <w:rFonts w:ascii="Arial" w:hAnsi="Arial" w:cs="Arial"/>
          <w:sz w:val="20"/>
          <w:szCs w:val="20"/>
        </w:rPr>
        <w:t xml:space="preserve"> detail on </w:t>
      </w:r>
      <w:r w:rsidR="00B86C52" w:rsidRPr="00606CE0">
        <w:rPr>
          <w:rFonts w:ascii="Arial" w:hAnsi="Arial" w:cs="Arial"/>
          <w:sz w:val="20"/>
          <w:szCs w:val="20"/>
        </w:rPr>
        <w:t>what</w:t>
      </w:r>
      <w:r w:rsidRPr="00606CE0">
        <w:rPr>
          <w:rFonts w:ascii="Arial" w:hAnsi="Arial" w:cs="Arial"/>
          <w:sz w:val="20"/>
          <w:szCs w:val="20"/>
        </w:rPr>
        <w:t xml:space="preserve"> is </w:t>
      </w:r>
      <w:r w:rsidR="00B86C52">
        <w:rPr>
          <w:rFonts w:ascii="Arial" w:hAnsi="Arial" w:cs="Arial"/>
          <w:sz w:val="20"/>
          <w:szCs w:val="20"/>
        </w:rPr>
        <w:t xml:space="preserve">and is not </w:t>
      </w:r>
      <w:r w:rsidR="00B86C52" w:rsidRPr="00606CE0">
        <w:rPr>
          <w:rFonts w:ascii="Arial" w:hAnsi="Arial" w:cs="Arial"/>
          <w:sz w:val="20"/>
          <w:szCs w:val="20"/>
        </w:rPr>
        <w:t>supported</w:t>
      </w:r>
      <w:r w:rsidR="00B86C52">
        <w:rPr>
          <w:rFonts w:ascii="Arial" w:hAnsi="Arial" w:cs="Arial"/>
          <w:sz w:val="20"/>
          <w:szCs w:val="20"/>
        </w:rPr>
        <w:t>,</w:t>
      </w:r>
      <w:r w:rsidRPr="00606CE0">
        <w:rPr>
          <w:rFonts w:ascii="Arial" w:hAnsi="Arial" w:cs="Arial"/>
          <w:sz w:val="20"/>
          <w:szCs w:val="20"/>
        </w:rPr>
        <w:t xml:space="preserve"> (use</w:t>
      </w:r>
      <w:r w:rsidR="009924C7" w:rsidRPr="00606CE0">
        <w:rPr>
          <w:rFonts w:ascii="Arial" w:hAnsi="Arial" w:cs="Arial"/>
          <w:sz w:val="20"/>
          <w:szCs w:val="20"/>
        </w:rPr>
        <w:t xml:space="preserve"> </w:t>
      </w:r>
      <w:r w:rsidRPr="00606CE0">
        <w:rPr>
          <w:rFonts w:ascii="Arial" w:hAnsi="Arial" w:cs="Arial"/>
          <w:sz w:val="20"/>
          <w:szCs w:val="20"/>
        </w:rPr>
        <w:t>Data</w:t>
      </w:r>
      <w:r w:rsidR="009924C7">
        <w:rPr>
          <w:rFonts w:ascii="Arial" w:hAnsi="Arial" w:cs="Arial"/>
          <w:sz w:val="20"/>
          <w:szCs w:val="20"/>
        </w:rPr>
        <w:t xml:space="preserve"> Details</w:t>
      </w:r>
      <w:r w:rsidRPr="00606CE0">
        <w:rPr>
          <w:rFonts w:ascii="Arial" w:hAnsi="Arial" w:cs="Arial"/>
          <w:sz w:val="20"/>
          <w:szCs w:val="20"/>
        </w:rPr>
        <w:t xml:space="preserve"> column)</w:t>
      </w:r>
      <w:r w:rsidR="00B86C52">
        <w:rPr>
          <w:rFonts w:ascii="Arial" w:hAnsi="Arial" w:cs="Arial"/>
          <w:sz w:val="20"/>
          <w:szCs w:val="20"/>
        </w:rPr>
        <w:t xml:space="preserve"> intent to modify systems, and timeframes associated with modifications needed to support requirement in its entirety</w:t>
      </w:r>
      <w:r w:rsidRPr="00606CE0">
        <w:rPr>
          <w:rFonts w:ascii="Arial" w:hAnsi="Arial" w:cs="Arial"/>
          <w:sz w:val="20"/>
          <w:szCs w:val="20"/>
        </w:rPr>
        <w:t>.</w:t>
      </w:r>
    </w:p>
    <w:p w14:paraId="56A272B6" w14:textId="77777777" w:rsidR="00E25AE9" w:rsidRPr="00606CE0" w:rsidRDefault="00E25AE9" w:rsidP="00E25AE9">
      <w:pPr>
        <w:spacing w:after="0" w:line="240" w:lineRule="auto"/>
        <w:ind w:left="1440" w:hanging="1440"/>
        <w:rPr>
          <w:rFonts w:ascii="Arial" w:hAnsi="Arial" w:cs="Arial"/>
          <w:sz w:val="20"/>
          <w:szCs w:val="20"/>
        </w:rPr>
      </w:pPr>
    </w:p>
    <w:p w14:paraId="3117A53B" w14:textId="77777777" w:rsidR="00E25AE9" w:rsidRDefault="00E25AE9" w:rsidP="00E25AE9">
      <w:pPr>
        <w:spacing w:after="0" w:line="240" w:lineRule="auto"/>
        <w:ind w:left="1440" w:hanging="1440"/>
        <w:rPr>
          <w:rFonts w:ascii="Arial" w:hAnsi="Arial" w:cs="Arial"/>
          <w:sz w:val="20"/>
          <w:szCs w:val="20"/>
        </w:rPr>
      </w:pPr>
      <w:r w:rsidRPr="00606CE0">
        <w:rPr>
          <w:rFonts w:ascii="Arial" w:hAnsi="Arial" w:cs="Arial"/>
          <w:b/>
          <w:sz w:val="20"/>
          <w:szCs w:val="20"/>
        </w:rPr>
        <w:t>Future</w:t>
      </w:r>
      <w:r w:rsidRPr="00606CE0">
        <w:rPr>
          <w:rFonts w:ascii="Arial" w:hAnsi="Arial" w:cs="Arial"/>
          <w:b/>
          <w:sz w:val="20"/>
          <w:szCs w:val="20"/>
        </w:rPr>
        <w:tab/>
      </w:r>
      <w:r w:rsidRPr="00606CE0">
        <w:rPr>
          <w:rFonts w:ascii="Arial" w:hAnsi="Arial" w:cs="Arial"/>
          <w:sz w:val="20"/>
          <w:szCs w:val="20"/>
        </w:rPr>
        <w:t>The functionality is planned as a future enhancement.</w:t>
      </w:r>
      <w:r w:rsidR="00875F7F">
        <w:rPr>
          <w:rFonts w:ascii="Arial" w:hAnsi="Arial" w:cs="Arial"/>
          <w:sz w:val="20"/>
          <w:szCs w:val="20"/>
        </w:rPr>
        <w:t xml:space="preserve"> </w:t>
      </w:r>
      <w:r w:rsidRPr="00606CE0">
        <w:rPr>
          <w:rFonts w:ascii="Arial" w:hAnsi="Arial" w:cs="Arial"/>
          <w:sz w:val="20"/>
          <w:szCs w:val="20"/>
        </w:rPr>
        <w:t>Provide the scheduled date for availability in the Details column.</w:t>
      </w:r>
    </w:p>
    <w:p w14:paraId="732A9E99" w14:textId="77777777" w:rsidR="00E25AE9" w:rsidRPr="00606CE0" w:rsidRDefault="00E25AE9" w:rsidP="00E25AE9">
      <w:pPr>
        <w:spacing w:after="0" w:line="240" w:lineRule="auto"/>
        <w:ind w:left="1440" w:hanging="1440"/>
        <w:rPr>
          <w:rFonts w:ascii="Arial" w:hAnsi="Arial" w:cs="Arial"/>
          <w:sz w:val="20"/>
          <w:szCs w:val="20"/>
        </w:rPr>
      </w:pPr>
    </w:p>
    <w:p w14:paraId="45134F70" w14:textId="7ED8D012" w:rsidR="00E25AE9" w:rsidRDefault="00E25AE9" w:rsidP="00E25AE9">
      <w:pPr>
        <w:spacing w:after="0" w:line="240" w:lineRule="auto"/>
        <w:rPr>
          <w:rFonts w:ascii="Arial" w:hAnsi="Arial" w:cs="Arial"/>
          <w:sz w:val="20"/>
          <w:szCs w:val="20"/>
        </w:rPr>
      </w:pPr>
      <w:proofErr w:type="gramStart"/>
      <w:r w:rsidRPr="00606CE0">
        <w:rPr>
          <w:rFonts w:ascii="Arial" w:hAnsi="Arial" w:cs="Arial"/>
          <w:b/>
          <w:sz w:val="20"/>
          <w:szCs w:val="20"/>
        </w:rPr>
        <w:t>No</w:t>
      </w:r>
      <w:proofErr w:type="gramEnd"/>
      <w:r w:rsidRPr="00606CE0">
        <w:rPr>
          <w:rFonts w:ascii="Arial" w:hAnsi="Arial" w:cs="Arial"/>
          <w:b/>
          <w:sz w:val="20"/>
          <w:szCs w:val="20"/>
        </w:rPr>
        <w:tab/>
      </w:r>
      <w:r w:rsidRPr="00606CE0">
        <w:rPr>
          <w:rFonts w:ascii="Arial" w:hAnsi="Arial" w:cs="Arial"/>
          <w:sz w:val="20"/>
          <w:szCs w:val="20"/>
        </w:rPr>
        <w:tab/>
        <w:t xml:space="preserve">The </w:t>
      </w:r>
      <w:r w:rsidR="00B24E7B">
        <w:rPr>
          <w:rFonts w:ascii="Arial" w:hAnsi="Arial" w:cs="Arial"/>
          <w:spacing w:val="-3"/>
          <w:sz w:val="20"/>
          <w:szCs w:val="20"/>
        </w:rPr>
        <w:t>CONTRACTOR(S)</w:t>
      </w:r>
      <w:r w:rsidRPr="00606CE0">
        <w:rPr>
          <w:rFonts w:ascii="Arial" w:hAnsi="Arial" w:cs="Arial"/>
          <w:sz w:val="20"/>
          <w:szCs w:val="20"/>
        </w:rPr>
        <w:t xml:space="preserve"> solution does not support this requirement</w:t>
      </w:r>
      <w:r>
        <w:rPr>
          <w:rFonts w:ascii="Arial" w:hAnsi="Arial" w:cs="Arial"/>
          <w:sz w:val="20"/>
          <w:szCs w:val="20"/>
        </w:rPr>
        <w:t>.</w:t>
      </w:r>
    </w:p>
    <w:p w14:paraId="10DB5F45" w14:textId="77777777" w:rsidR="00E25AE9" w:rsidRPr="00606CE0" w:rsidRDefault="00E25AE9" w:rsidP="00E25AE9">
      <w:pPr>
        <w:spacing w:after="0" w:line="240" w:lineRule="auto"/>
        <w:rPr>
          <w:rFonts w:ascii="Arial" w:hAnsi="Arial" w:cs="Arial"/>
          <w:sz w:val="20"/>
          <w:szCs w:val="20"/>
        </w:rPr>
      </w:pPr>
    </w:p>
    <w:p w14:paraId="4AE29CE7" w14:textId="5EB330AF" w:rsidR="00E25AE9" w:rsidRPr="00606CE0" w:rsidRDefault="009924C7" w:rsidP="00E25AE9">
      <w:pPr>
        <w:spacing w:after="0" w:line="240" w:lineRule="auto"/>
        <w:rPr>
          <w:rFonts w:ascii="Arial" w:hAnsi="Arial" w:cs="Arial"/>
          <w:sz w:val="20"/>
          <w:szCs w:val="20"/>
        </w:rPr>
      </w:pPr>
      <w:r>
        <w:rPr>
          <w:rFonts w:ascii="Arial" w:hAnsi="Arial" w:cs="Arial"/>
          <w:b/>
          <w:sz w:val="20"/>
          <w:szCs w:val="20"/>
        </w:rPr>
        <w:t xml:space="preserve">Data </w:t>
      </w:r>
      <w:r w:rsidR="00E25AE9" w:rsidRPr="00606CE0">
        <w:rPr>
          <w:rFonts w:ascii="Arial" w:hAnsi="Arial" w:cs="Arial"/>
          <w:b/>
          <w:sz w:val="20"/>
          <w:szCs w:val="20"/>
        </w:rPr>
        <w:t xml:space="preserve">Details </w:t>
      </w:r>
      <w:r w:rsidR="00E25AE9" w:rsidRPr="00606CE0">
        <w:rPr>
          <w:rFonts w:ascii="Arial" w:hAnsi="Arial" w:cs="Arial"/>
          <w:b/>
          <w:sz w:val="20"/>
          <w:szCs w:val="20"/>
        </w:rPr>
        <w:tab/>
      </w:r>
      <w:r w:rsidR="00E25AE9" w:rsidRPr="00606CE0">
        <w:rPr>
          <w:rFonts w:ascii="Arial" w:hAnsi="Arial" w:cs="Arial"/>
          <w:sz w:val="20"/>
          <w:szCs w:val="20"/>
        </w:rPr>
        <w:t xml:space="preserve">The </w:t>
      </w:r>
      <w:r w:rsidR="00B24E7B">
        <w:rPr>
          <w:rFonts w:ascii="Arial" w:hAnsi="Arial" w:cs="Arial"/>
          <w:spacing w:val="-3"/>
          <w:sz w:val="20"/>
          <w:szCs w:val="20"/>
        </w:rPr>
        <w:t>CONTRACTOR(S)</w:t>
      </w:r>
      <w:r w:rsidR="00E25AE9" w:rsidRPr="00606CE0">
        <w:rPr>
          <w:rFonts w:ascii="Arial" w:hAnsi="Arial" w:cs="Arial"/>
          <w:sz w:val="20"/>
          <w:szCs w:val="20"/>
        </w:rPr>
        <w:t xml:space="preserve"> </w:t>
      </w:r>
      <w:r w:rsidR="00D3747E">
        <w:rPr>
          <w:rFonts w:ascii="Arial" w:hAnsi="Arial" w:cs="Arial"/>
          <w:sz w:val="20"/>
          <w:szCs w:val="20"/>
        </w:rPr>
        <w:t>may</w:t>
      </w:r>
      <w:r w:rsidR="00E25AE9" w:rsidRPr="00606CE0">
        <w:rPr>
          <w:rFonts w:ascii="Arial" w:hAnsi="Arial" w:cs="Arial"/>
          <w:sz w:val="20"/>
          <w:szCs w:val="20"/>
        </w:rPr>
        <w:t xml:space="preserve"> provide </w:t>
      </w:r>
      <w:r w:rsidR="00827531">
        <w:rPr>
          <w:rFonts w:ascii="Arial" w:hAnsi="Arial" w:cs="Arial"/>
          <w:sz w:val="20"/>
          <w:szCs w:val="20"/>
        </w:rPr>
        <w:t>details of their reporting and data capabilities</w:t>
      </w:r>
      <w:r w:rsidR="007A2681">
        <w:rPr>
          <w:rFonts w:ascii="Arial" w:hAnsi="Arial" w:cs="Arial"/>
          <w:sz w:val="20"/>
          <w:szCs w:val="20"/>
        </w:rPr>
        <w:t xml:space="preserve"> </w:t>
      </w:r>
      <w:r w:rsidR="00827531">
        <w:rPr>
          <w:rFonts w:ascii="Arial" w:hAnsi="Arial" w:cs="Arial"/>
          <w:sz w:val="20"/>
          <w:szCs w:val="20"/>
        </w:rPr>
        <w:t>for each report</w:t>
      </w:r>
      <w:r w:rsidR="007A2681">
        <w:rPr>
          <w:rFonts w:ascii="Arial" w:hAnsi="Arial" w:cs="Arial"/>
          <w:sz w:val="20"/>
          <w:szCs w:val="20"/>
        </w:rPr>
        <w:t xml:space="preserve"> </w:t>
      </w:r>
      <w:r w:rsidR="00827531">
        <w:rPr>
          <w:rFonts w:ascii="Arial" w:hAnsi="Arial" w:cs="Arial"/>
          <w:sz w:val="20"/>
          <w:szCs w:val="20"/>
        </w:rPr>
        <w:t>item</w:t>
      </w:r>
      <w:r w:rsidR="00E25AE9" w:rsidRPr="00606CE0">
        <w:rPr>
          <w:rFonts w:ascii="Arial" w:hAnsi="Arial" w:cs="Arial"/>
          <w:sz w:val="20"/>
          <w:szCs w:val="20"/>
        </w:rPr>
        <w:t xml:space="preserve"> using this column. </w:t>
      </w:r>
    </w:p>
    <w:p w14:paraId="72AA24A7" w14:textId="77777777" w:rsidR="00E25AE9" w:rsidRPr="00606CE0" w:rsidRDefault="00E25AE9" w:rsidP="00A719F8">
      <w:pPr>
        <w:autoSpaceDE w:val="0"/>
        <w:autoSpaceDN w:val="0"/>
        <w:adjustRightInd w:val="0"/>
        <w:spacing w:before="34" w:after="0" w:line="240" w:lineRule="auto"/>
        <w:ind w:right="67"/>
        <w:rPr>
          <w:rFonts w:ascii="Arial" w:hAnsi="Arial" w:cs="Arial"/>
          <w:spacing w:val="-3"/>
          <w:sz w:val="20"/>
          <w:szCs w:val="20"/>
        </w:rPr>
      </w:pPr>
    </w:p>
    <w:p w14:paraId="044D199A" w14:textId="255A7420" w:rsidR="00FF17E8" w:rsidRPr="00606CE0" w:rsidRDefault="00495231" w:rsidP="00606CE0">
      <w:pPr>
        <w:autoSpaceDE w:val="0"/>
        <w:autoSpaceDN w:val="0"/>
        <w:adjustRightInd w:val="0"/>
        <w:spacing w:before="34" w:after="0" w:line="240" w:lineRule="auto"/>
        <w:ind w:right="67"/>
        <w:rPr>
          <w:rFonts w:ascii="Arial" w:hAnsi="Arial" w:cs="Arial"/>
          <w:spacing w:val="-3"/>
          <w:sz w:val="20"/>
          <w:szCs w:val="20"/>
        </w:rPr>
      </w:pPr>
      <w:r w:rsidRPr="00606CE0">
        <w:rPr>
          <w:rFonts w:ascii="Arial" w:hAnsi="Arial" w:cs="Arial"/>
          <w:spacing w:val="-3"/>
          <w:sz w:val="20"/>
          <w:szCs w:val="20"/>
        </w:rPr>
        <w:t xml:space="preserve">For each data </w:t>
      </w:r>
      <w:r w:rsidR="00130F00">
        <w:rPr>
          <w:rFonts w:ascii="Arial" w:hAnsi="Arial" w:cs="Arial"/>
          <w:spacing w:val="-3"/>
          <w:sz w:val="20"/>
          <w:szCs w:val="20"/>
        </w:rPr>
        <w:t>type</w:t>
      </w:r>
      <w:r w:rsidR="00E25AE9" w:rsidRPr="00606CE0">
        <w:rPr>
          <w:rFonts w:ascii="Arial" w:hAnsi="Arial" w:cs="Arial"/>
          <w:spacing w:val="-3"/>
          <w:sz w:val="20"/>
          <w:szCs w:val="20"/>
        </w:rPr>
        <w:t xml:space="preserve"> and report</w:t>
      </w:r>
      <w:r w:rsidR="00D55DA9" w:rsidRPr="00606CE0">
        <w:rPr>
          <w:rFonts w:ascii="Arial" w:hAnsi="Arial" w:cs="Arial"/>
          <w:spacing w:val="-3"/>
          <w:sz w:val="20"/>
          <w:szCs w:val="20"/>
        </w:rPr>
        <w:t xml:space="preserve">, the </w:t>
      </w:r>
      <w:r w:rsidR="00B24E7B">
        <w:rPr>
          <w:rFonts w:ascii="Arial" w:hAnsi="Arial" w:cs="Arial"/>
          <w:spacing w:val="-3"/>
          <w:sz w:val="20"/>
          <w:szCs w:val="20"/>
        </w:rPr>
        <w:t>CONTRACTOR(S)</w:t>
      </w:r>
      <w:r w:rsidR="00D55DA9" w:rsidRPr="00606CE0">
        <w:rPr>
          <w:rFonts w:ascii="Arial" w:hAnsi="Arial" w:cs="Arial"/>
          <w:spacing w:val="-3"/>
          <w:sz w:val="20"/>
          <w:szCs w:val="20"/>
        </w:rPr>
        <w:t xml:space="preserve"> must provide details as to how the data is captured and submitted</w:t>
      </w:r>
      <w:r w:rsidR="0045207E" w:rsidRPr="00606CE0">
        <w:rPr>
          <w:rFonts w:ascii="Arial" w:hAnsi="Arial" w:cs="Arial"/>
          <w:spacing w:val="-3"/>
          <w:sz w:val="20"/>
          <w:szCs w:val="20"/>
        </w:rPr>
        <w:t xml:space="preserve"> (file formats, etc</w:t>
      </w:r>
      <w:r w:rsidRPr="00606CE0">
        <w:rPr>
          <w:rFonts w:ascii="Arial" w:hAnsi="Arial" w:cs="Arial"/>
          <w:spacing w:val="-3"/>
          <w:sz w:val="20"/>
          <w:szCs w:val="20"/>
        </w:rPr>
        <w:t>.</w:t>
      </w:r>
      <w:r w:rsidR="0045207E" w:rsidRPr="00606CE0">
        <w:rPr>
          <w:rFonts w:ascii="Arial" w:hAnsi="Arial" w:cs="Arial"/>
          <w:spacing w:val="-3"/>
          <w:sz w:val="20"/>
          <w:szCs w:val="20"/>
        </w:rPr>
        <w:t>)</w:t>
      </w:r>
      <w:r w:rsidR="00D55DA9" w:rsidRPr="00606CE0">
        <w:rPr>
          <w:rFonts w:ascii="Arial" w:hAnsi="Arial" w:cs="Arial"/>
          <w:spacing w:val="-3"/>
          <w:sz w:val="20"/>
          <w:szCs w:val="20"/>
        </w:rPr>
        <w:t>, as well as which system(s) house the data</w:t>
      </w:r>
      <w:r w:rsidR="0045207E" w:rsidRPr="00606CE0">
        <w:rPr>
          <w:rFonts w:ascii="Arial" w:hAnsi="Arial" w:cs="Arial"/>
          <w:spacing w:val="-3"/>
          <w:sz w:val="20"/>
          <w:szCs w:val="20"/>
        </w:rPr>
        <w:t xml:space="preserve"> and </w:t>
      </w:r>
      <w:r w:rsidR="00F3698F">
        <w:rPr>
          <w:rFonts w:ascii="Arial" w:hAnsi="Arial" w:cs="Arial"/>
          <w:spacing w:val="-3"/>
          <w:sz w:val="20"/>
          <w:szCs w:val="20"/>
        </w:rPr>
        <w:t xml:space="preserve">the existence of any </w:t>
      </w:r>
      <w:r w:rsidR="0045207E" w:rsidRPr="00606CE0">
        <w:rPr>
          <w:rFonts w:ascii="Arial" w:hAnsi="Arial" w:cs="Arial"/>
          <w:spacing w:val="-3"/>
          <w:sz w:val="20"/>
          <w:szCs w:val="20"/>
        </w:rPr>
        <w:t>data dictionar</w:t>
      </w:r>
      <w:r w:rsidR="00F3698F">
        <w:rPr>
          <w:rFonts w:ascii="Arial" w:hAnsi="Arial" w:cs="Arial"/>
          <w:spacing w:val="-3"/>
          <w:sz w:val="20"/>
          <w:szCs w:val="20"/>
        </w:rPr>
        <w:t>ies</w:t>
      </w:r>
      <w:r w:rsidR="0045207E" w:rsidRPr="00606CE0">
        <w:rPr>
          <w:rFonts w:ascii="Arial" w:hAnsi="Arial" w:cs="Arial"/>
          <w:spacing w:val="-3"/>
          <w:sz w:val="20"/>
          <w:szCs w:val="20"/>
        </w:rPr>
        <w:t xml:space="preserve"> associated with the data elements</w:t>
      </w:r>
      <w:r w:rsidR="00D55DA9" w:rsidRPr="00606CE0">
        <w:rPr>
          <w:rFonts w:ascii="Arial" w:hAnsi="Arial" w:cs="Arial"/>
          <w:spacing w:val="-3"/>
          <w:sz w:val="20"/>
          <w:szCs w:val="20"/>
        </w:rPr>
        <w:t xml:space="preserve">. </w:t>
      </w:r>
      <w:r w:rsidR="00FF17E8">
        <w:rPr>
          <w:rFonts w:ascii="Arial" w:hAnsi="Arial" w:cs="Arial"/>
          <w:spacing w:val="-3"/>
          <w:sz w:val="20"/>
          <w:szCs w:val="20"/>
        </w:rPr>
        <w:t xml:space="preserve">The </w:t>
      </w:r>
      <w:r w:rsidR="00B24E7B">
        <w:rPr>
          <w:rFonts w:ascii="Arial" w:hAnsi="Arial" w:cs="Arial"/>
          <w:spacing w:val="-3"/>
          <w:sz w:val="20"/>
          <w:szCs w:val="20"/>
        </w:rPr>
        <w:t>CONTRACTOR(S)</w:t>
      </w:r>
      <w:r w:rsidR="00FF17E8">
        <w:rPr>
          <w:rFonts w:ascii="Arial" w:hAnsi="Arial" w:cs="Arial"/>
          <w:spacing w:val="-3"/>
          <w:sz w:val="20"/>
          <w:szCs w:val="20"/>
        </w:rPr>
        <w:t xml:space="preserve"> shall provide an example of each report type. (Please note it is not necessary to send reports in their entirety</w:t>
      </w:r>
      <w:r w:rsidR="008B6828">
        <w:rPr>
          <w:rFonts w:ascii="Arial" w:hAnsi="Arial" w:cs="Arial"/>
          <w:spacing w:val="-3"/>
          <w:sz w:val="20"/>
          <w:szCs w:val="20"/>
        </w:rPr>
        <w:t>.</w:t>
      </w:r>
      <w:r w:rsidR="00FF17E8">
        <w:rPr>
          <w:rFonts w:ascii="Arial" w:hAnsi="Arial" w:cs="Arial"/>
          <w:spacing w:val="-3"/>
          <w:sz w:val="20"/>
          <w:szCs w:val="20"/>
        </w:rPr>
        <w:t xml:space="preserve"> </w:t>
      </w:r>
      <w:r w:rsidR="004142D3">
        <w:rPr>
          <w:rFonts w:ascii="Arial" w:hAnsi="Arial" w:cs="Arial"/>
          <w:spacing w:val="-3"/>
          <w:sz w:val="20"/>
          <w:szCs w:val="20"/>
        </w:rPr>
        <w:t xml:space="preserve">A </w:t>
      </w:r>
      <w:r w:rsidR="00FF17E8">
        <w:rPr>
          <w:rFonts w:ascii="Arial" w:hAnsi="Arial" w:cs="Arial"/>
          <w:spacing w:val="-3"/>
          <w:sz w:val="20"/>
          <w:szCs w:val="20"/>
        </w:rPr>
        <w:t>sample th</w:t>
      </w:r>
      <w:r w:rsidR="00F45D41">
        <w:rPr>
          <w:rFonts w:ascii="Arial" w:hAnsi="Arial" w:cs="Arial"/>
          <w:spacing w:val="-3"/>
          <w:sz w:val="20"/>
          <w:szCs w:val="20"/>
        </w:rPr>
        <w:t>a</w:t>
      </w:r>
      <w:r w:rsidR="00FF17E8">
        <w:rPr>
          <w:rFonts w:ascii="Arial" w:hAnsi="Arial" w:cs="Arial"/>
          <w:spacing w:val="-3"/>
          <w:sz w:val="20"/>
          <w:szCs w:val="20"/>
        </w:rPr>
        <w:t xml:space="preserve">t demonstrates the </w:t>
      </w:r>
      <w:r w:rsidR="00B24E7B">
        <w:rPr>
          <w:rFonts w:ascii="Arial" w:hAnsi="Arial" w:cs="Arial"/>
          <w:spacing w:val="-3"/>
          <w:sz w:val="20"/>
          <w:szCs w:val="20"/>
        </w:rPr>
        <w:t>CONTRACTOR(S)</w:t>
      </w:r>
      <w:r w:rsidR="00F45D41">
        <w:rPr>
          <w:rFonts w:ascii="Arial" w:hAnsi="Arial" w:cs="Arial"/>
          <w:spacing w:val="-3"/>
          <w:sz w:val="20"/>
          <w:szCs w:val="20"/>
        </w:rPr>
        <w:t>’s</w:t>
      </w:r>
      <w:r w:rsidR="00FF17E8">
        <w:rPr>
          <w:rFonts w:ascii="Arial" w:hAnsi="Arial" w:cs="Arial"/>
          <w:spacing w:val="-3"/>
          <w:sz w:val="20"/>
          <w:szCs w:val="20"/>
        </w:rPr>
        <w:t xml:space="preserve"> </w:t>
      </w:r>
      <w:r w:rsidR="00470F49">
        <w:rPr>
          <w:rFonts w:ascii="Arial" w:hAnsi="Arial" w:cs="Arial"/>
          <w:spacing w:val="-3"/>
          <w:sz w:val="20"/>
          <w:szCs w:val="20"/>
        </w:rPr>
        <w:t>capabilit</w:t>
      </w:r>
      <w:r w:rsidR="004142D3">
        <w:rPr>
          <w:rFonts w:ascii="Arial" w:hAnsi="Arial" w:cs="Arial"/>
          <w:spacing w:val="-3"/>
          <w:sz w:val="20"/>
          <w:szCs w:val="20"/>
        </w:rPr>
        <w:t>y</w:t>
      </w:r>
      <w:r w:rsidR="00470F49">
        <w:rPr>
          <w:rFonts w:ascii="Arial" w:hAnsi="Arial" w:cs="Arial"/>
          <w:spacing w:val="-3"/>
          <w:sz w:val="20"/>
          <w:szCs w:val="20"/>
        </w:rPr>
        <w:t xml:space="preserve"> in each area </w:t>
      </w:r>
      <w:r w:rsidR="00827531">
        <w:rPr>
          <w:rFonts w:ascii="Arial" w:hAnsi="Arial" w:cs="Arial"/>
          <w:spacing w:val="-3"/>
          <w:sz w:val="20"/>
          <w:szCs w:val="20"/>
        </w:rPr>
        <w:t>is</w:t>
      </w:r>
      <w:r w:rsidR="007A2681">
        <w:rPr>
          <w:rFonts w:ascii="Arial" w:hAnsi="Arial" w:cs="Arial"/>
          <w:spacing w:val="-3"/>
          <w:sz w:val="20"/>
          <w:szCs w:val="20"/>
        </w:rPr>
        <w:t xml:space="preserve"> </w:t>
      </w:r>
      <w:r w:rsidR="00FF17E8">
        <w:rPr>
          <w:rFonts w:ascii="Arial" w:hAnsi="Arial" w:cs="Arial"/>
          <w:spacing w:val="-3"/>
          <w:sz w:val="20"/>
          <w:szCs w:val="20"/>
        </w:rPr>
        <w:t xml:space="preserve">sufficient). </w:t>
      </w:r>
    </w:p>
    <w:p w14:paraId="1CDBD109" w14:textId="77777777" w:rsidR="00E25AE9" w:rsidRPr="00606CE0" w:rsidRDefault="00E25AE9" w:rsidP="00A719F8">
      <w:pPr>
        <w:autoSpaceDE w:val="0"/>
        <w:autoSpaceDN w:val="0"/>
        <w:adjustRightInd w:val="0"/>
        <w:spacing w:before="34" w:after="0" w:line="240" w:lineRule="auto"/>
        <w:ind w:right="67"/>
        <w:rPr>
          <w:rFonts w:ascii="Arial" w:hAnsi="Arial" w:cs="Arial"/>
          <w:spacing w:val="-3"/>
          <w:sz w:val="20"/>
          <w:szCs w:val="20"/>
        </w:rPr>
      </w:pPr>
    </w:p>
    <w:p w14:paraId="66F57A4A" w14:textId="053BBA45" w:rsidR="006E1C49" w:rsidRDefault="00677832" w:rsidP="00511D53">
      <w:pPr>
        <w:autoSpaceDE w:val="0"/>
        <w:autoSpaceDN w:val="0"/>
        <w:adjustRightInd w:val="0"/>
        <w:spacing w:before="34" w:after="0" w:line="240" w:lineRule="auto"/>
        <w:ind w:right="67"/>
        <w:rPr>
          <w:rFonts w:ascii="Arial" w:hAnsi="Arial" w:cs="Arial"/>
        </w:rPr>
      </w:pPr>
      <w:r w:rsidRPr="00606CE0">
        <w:rPr>
          <w:rFonts w:ascii="Arial" w:hAnsi="Arial" w:cs="Arial"/>
          <w:spacing w:val="-3"/>
          <w:sz w:val="20"/>
          <w:szCs w:val="20"/>
        </w:rPr>
        <w:t xml:space="preserve">The </w:t>
      </w:r>
      <w:r w:rsidR="00B24E7B">
        <w:rPr>
          <w:rFonts w:ascii="Arial" w:hAnsi="Arial" w:cs="Arial"/>
          <w:spacing w:val="-3"/>
          <w:sz w:val="20"/>
          <w:szCs w:val="20"/>
        </w:rPr>
        <w:t>CONTRACTOR(S)</w:t>
      </w:r>
      <w:r w:rsidRPr="00606CE0">
        <w:rPr>
          <w:rFonts w:ascii="Arial" w:hAnsi="Arial" w:cs="Arial"/>
          <w:spacing w:val="-3"/>
          <w:sz w:val="20"/>
          <w:szCs w:val="20"/>
        </w:rPr>
        <w:t xml:space="preserve"> may </w:t>
      </w:r>
      <w:r w:rsidR="006E1C49" w:rsidRPr="00606CE0">
        <w:rPr>
          <w:rFonts w:ascii="Arial" w:hAnsi="Arial" w:cs="Arial"/>
          <w:spacing w:val="-1"/>
          <w:sz w:val="20"/>
          <w:szCs w:val="20"/>
        </w:rPr>
        <w:t>i</w:t>
      </w:r>
      <w:r w:rsidR="006E1C49" w:rsidRPr="00606CE0">
        <w:rPr>
          <w:rFonts w:ascii="Arial" w:hAnsi="Arial" w:cs="Arial"/>
          <w:sz w:val="20"/>
          <w:szCs w:val="20"/>
        </w:rPr>
        <w:t>n</w:t>
      </w:r>
      <w:r w:rsidR="006E1C49" w:rsidRPr="00606CE0">
        <w:rPr>
          <w:rFonts w:ascii="Arial" w:hAnsi="Arial" w:cs="Arial"/>
          <w:spacing w:val="4"/>
          <w:sz w:val="20"/>
          <w:szCs w:val="20"/>
        </w:rPr>
        <w:t>c</w:t>
      </w:r>
      <w:r w:rsidR="006E1C49" w:rsidRPr="00606CE0">
        <w:rPr>
          <w:rFonts w:ascii="Arial" w:hAnsi="Arial" w:cs="Arial"/>
          <w:spacing w:val="-1"/>
          <w:sz w:val="20"/>
          <w:szCs w:val="20"/>
        </w:rPr>
        <w:t>l</w:t>
      </w:r>
      <w:r w:rsidR="006E1C49" w:rsidRPr="00606CE0">
        <w:rPr>
          <w:rFonts w:ascii="Arial" w:hAnsi="Arial" w:cs="Arial"/>
          <w:sz w:val="20"/>
          <w:szCs w:val="20"/>
        </w:rPr>
        <w:t>u</w:t>
      </w:r>
      <w:r w:rsidR="006E1C49" w:rsidRPr="00606CE0">
        <w:rPr>
          <w:rFonts w:ascii="Arial" w:hAnsi="Arial" w:cs="Arial"/>
          <w:spacing w:val="2"/>
          <w:sz w:val="20"/>
          <w:szCs w:val="20"/>
        </w:rPr>
        <w:t>d</w:t>
      </w:r>
      <w:r w:rsidR="006E1C49" w:rsidRPr="00606CE0">
        <w:rPr>
          <w:rFonts w:ascii="Arial" w:hAnsi="Arial" w:cs="Arial"/>
          <w:sz w:val="20"/>
          <w:szCs w:val="20"/>
        </w:rPr>
        <w:t>e</w:t>
      </w:r>
      <w:r w:rsidR="006E1C49" w:rsidRPr="00606CE0">
        <w:rPr>
          <w:rFonts w:ascii="Arial" w:hAnsi="Arial" w:cs="Arial"/>
          <w:spacing w:val="-4"/>
          <w:sz w:val="20"/>
          <w:szCs w:val="20"/>
        </w:rPr>
        <w:t xml:space="preserve"> </w:t>
      </w:r>
      <w:r w:rsidR="006E1C49" w:rsidRPr="00606CE0">
        <w:rPr>
          <w:rFonts w:ascii="Arial" w:hAnsi="Arial" w:cs="Arial"/>
          <w:sz w:val="20"/>
          <w:szCs w:val="20"/>
        </w:rPr>
        <w:t>a</w:t>
      </w:r>
      <w:r w:rsidR="006E1C49" w:rsidRPr="00606CE0">
        <w:rPr>
          <w:rFonts w:ascii="Arial" w:hAnsi="Arial" w:cs="Arial"/>
          <w:spacing w:val="3"/>
          <w:sz w:val="20"/>
          <w:szCs w:val="20"/>
        </w:rPr>
        <w:t xml:space="preserve"> </w:t>
      </w:r>
      <w:r w:rsidR="006E1C49" w:rsidRPr="00606CE0">
        <w:rPr>
          <w:rFonts w:ascii="Arial" w:hAnsi="Arial" w:cs="Arial"/>
          <w:sz w:val="20"/>
          <w:szCs w:val="20"/>
        </w:rPr>
        <w:t>na</w:t>
      </w:r>
      <w:r w:rsidR="006E1C49" w:rsidRPr="00606CE0">
        <w:rPr>
          <w:rFonts w:ascii="Arial" w:hAnsi="Arial" w:cs="Arial"/>
          <w:spacing w:val="1"/>
          <w:sz w:val="20"/>
          <w:szCs w:val="20"/>
        </w:rPr>
        <w:t>rr</w:t>
      </w:r>
      <w:r w:rsidR="006E1C49" w:rsidRPr="00606CE0">
        <w:rPr>
          <w:rFonts w:ascii="Arial" w:hAnsi="Arial" w:cs="Arial"/>
          <w:sz w:val="20"/>
          <w:szCs w:val="20"/>
        </w:rPr>
        <w:t>at</w:t>
      </w:r>
      <w:r w:rsidR="006E1C49" w:rsidRPr="00606CE0">
        <w:rPr>
          <w:rFonts w:ascii="Arial" w:hAnsi="Arial" w:cs="Arial"/>
          <w:spacing w:val="1"/>
          <w:sz w:val="20"/>
          <w:szCs w:val="20"/>
        </w:rPr>
        <w:t>i</w:t>
      </w:r>
      <w:r w:rsidR="006E1C49" w:rsidRPr="00606CE0">
        <w:rPr>
          <w:rFonts w:ascii="Arial" w:hAnsi="Arial" w:cs="Arial"/>
          <w:spacing w:val="-1"/>
          <w:sz w:val="20"/>
          <w:szCs w:val="20"/>
        </w:rPr>
        <w:t>v</w:t>
      </w:r>
      <w:r w:rsidR="006E1C49" w:rsidRPr="00606CE0">
        <w:rPr>
          <w:rFonts w:ascii="Arial" w:hAnsi="Arial" w:cs="Arial"/>
          <w:sz w:val="20"/>
          <w:szCs w:val="20"/>
        </w:rPr>
        <w:t>e</w:t>
      </w:r>
      <w:r w:rsidR="006E1C49" w:rsidRPr="00606CE0">
        <w:rPr>
          <w:rFonts w:ascii="Arial" w:hAnsi="Arial" w:cs="Arial"/>
          <w:spacing w:val="-6"/>
          <w:sz w:val="20"/>
          <w:szCs w:val="20"/>
        </w:rPr>
        <w:t xml:space="preserve"> </w:t>
      </w:r>
      <w:r w:rsidR="006E1C49" w:rsidRPr="00606CE0">
        <w:rPr>
          <w:rFonts w:ascii="Arial" w:hAnsi="Arial" w:cs="Arial"/>
          <w:spacing w:val="1"/>
          <w:sz w:val="20"/>
          <w:szCs w:val="20"/>
        </w:rPr>
        <w:t>s</w:t>
      </w:r>
      <w:r w:rsidR="006E1C49" w:rsidRPr="00606CE0">
        <w:rPr>
          <w:rFonts w:ascii="Arial" w:hAnsi="Arial" w:cs="Arial"/>
          <w:sz w:val="20"/>
          <w:szCs w:val="20"/>
        </w:rPr>
        <w:t>u</w:t>
      </w:r>
      <w:r w:rsidR="006E1C49" w:rsidRPr="00606CE0">
        <w:rPr>
          <w:rFonts w:ascii="Arial" w:hAnsi="Arial" w:cs="Arial"/>
          <w:spacing w:val="2"/>
          <w:sz w:val="20"/>
          <w:szCs w:val="20"/>
        </w:rPr>
        <w:t>m</w:t>
      </w:r>
      <w:r w:rsidR="006E1C49" w:rsidRPr="00606CE0">
        <w:rPr>
          <w:rFonts w:ascii="Arial" w:hAnsi="Arial" w:cs="Arial"/>
          <w:spacing w:val="4"/>
          <w:sz w:val="20"/>
          <w:szCs w:val="20"/>
        </w:rPr>
        <w:t>m</w:t>
      </w:r>
      <w:r w:rsidR="006E1C49" w:rsidRPr="00606CE0">
        <w:rPr>
          <w:rFonts w:ascii="Arial" w:hAnsi="Arial" w:cs="Arial"/>
          <w:sz w:val="20"/>
          <w:szCs w:val="20"/>
        </w:rPr>
        <w:t>a</w:t>
      </w:r>
      <w:r w:rsidR="006E1C49" w:rsidRPr="00606CE0">
        <w:rPr>
          <w:rFonts w:ascii="Arial" w:hAnsi="Arial" w:cs="Arial"/>
          <w:spacing w:val="3"/>
          <w:sz w:val="20"/>
          <w:szCs w:val="20"/>
        </w:rPr>
        <w:t>r</w:t>
      </w:r>
      <w:r w:rsidR="006E1C49" w:rsidRPr="00606CE0">
        <w:rPr>
          <w:rFonts w:ascii="Arial" w:hAnsi="Arial" w:cs="Arial"/>
          <w:sz w:val="20"/>
          <w:szCs w:val="20"/>
        </w:rPr>
        <w:t>y</w:t>
      </w:r>
      <w:r w:rsidR="006E1C49" w:rsidRPr="00606CE0">
        <w:rPr>
          <w:rFonts w:ascii="Arial" w:hAnsi="Arial" w:cs="Arial"/>
          <w:spacing w:val="-12"/>
          <w:sz w:val="20"/>
          <w:szCs w:val="20"/>
        </w:rPr>
        <w:t xml:space="preserve"> </w:t>
      </w:r>
      <w:r w:rsidR="006E1C49" w:rsidRPr="00606CE0">
        <w:rPr>
          <w:rFonts w:ascii="Arial" w:hAnsi="Arial" w:cs="Arial"/>
          <w:sz w:val="20"/>
          <w:szCs w:val="20"/>
        </w:rPr>
        <w:t>t</w:t>
      </w:r>
      <w:r w:rsidR="006E1C49" w:rsidRPr="00606CE0">
        <w:rPr>
          <w:rFonts w:ascii="Arial" w:hAnsi="Arial" w:cs="Arial"/>
          <w:spacing w:val="2"/>
          <w:sz w:val="20"/>
          <w:szCs w:val="20"/>
        </w:rPr>
        <w:t>h</w:t>
      </w:r>
      <w:r w:rsidR="006E1C49" w:rsidRPr="00606CE0">
        <w:rPr>
          <w:rFonts w:ascii="Arial" w:hAnsi="Arial" w:cs="Arial"/>
          <w:sz w:val="20"/>
          <w:szCs w:val="20"/>
        </w:rPr>
        <w:t>at</w:t>
      </w:r>
      <w:r w:rsidR="00D55DA9" w:rsidRPr="00606CE0">
        <w:rPr>
          <w:rFonts w:ascii="Arial" w:hAnsi="Arial" w:cs="Arial"/>
          <w:sz w:val="20"/>
          <w:szCs w:val="20"/>
        </w:rPr>
        <w:t xml:space="preserve"> further illustrate</w:t>
      </w:r>
      <w:r w:rsidR="0045207E" w:rsidRPr="00606CE0">
        <w:rPr>
          <w:rFonts w:ascii="Arial" w:hAnsi="Arial" w:cs="Arial"/>
          <w:sz w:val="20"/>
          <w:szCs w:val="20"/>
        </w:rPr>
        <w:t>s</w:t>
      </w:r>
      <w:r w:rsidR="00D55DA9" w:rsidRPr="00606CE0">
        <w:rPr>
          <w:rFonts w:ascii="Arial" w:hAnsi="Arial" w:cs="Arial"/>
          <w:sz w:val="20"/>
          <w:szCs w:val="20"/>
        </w:rPr>
        <w:t xml:space="preserve"> </w:t>
      </w:r>
      <w:r w:rsidR="00130F00">
        <w:rPr>
          <w:rFonts w:ascii="Arial" w:hAnsi="Arial" w:cs="Arial"/>
          <w:sz w:val="20"/>
          <w:szCs w:val="20"/>
        </w:rPr>
        <w:t xml:space="preserve">development activities describing </w:t>
      </w:r>
      <w:r w:rsidR="00D55DA9" w:rsidRPr="00606CE0">
        <w:rPr>
          <w:rFonts w:ascii="Arial" w:hAnsi="Arial" w:cs="Arial"/>
          <w:sz w:val="20"/>
          <w:szCs w:val="20"/>
        </w:rPr>
        <w:t>how the key</w:t>
      </w:r>
      <w:r w:rsidR="00495231" w:rsidRPr="00606CE0">
        <w:rPr>
          <w:rFonts w:ascii="Arial" w:hAnsi="Arial" w:cs="Arial"/>
          <w:sz w:val="20"/>
          <w:szCs w:val="20"/>
        </w:rPr>
        <w:t xml:space="preserve"> data elements will be </w:t>
      </w:r>
      <w:r w:rsidR="00130F00">
        <w:rPr>
          <w:rFonts w:ascii="Arial" w:hAnsi="Arial" w:cs="Arial"/>
          <w:sz w:val="20"/>
          <w:szCs w:val="20"/>
        </w:rPr>
        <w:t xml:space="preserve">reported and/or </w:t>
      </w:r>
      <w:r w:rsidR="00495231" w:rsidRPr="00606CE0">
        <w:rPr>
          <w:rFonts w:ascii="Arial" w:hAnsi="Arial" w:cs="Arial"/>
          <w:sz w:val="20"/>
          <w:szCs w:val="20"/>
        </w:rPr>
        <w:t xml:space="preserve">provided if there is not a current report or file that is </w:t>
      </w:r>
      <w:r w:rsidR="00130F00">
        <w:rPr>
          <w:rFonts w:ascii="Arial" w:hAnsi="Arial" w:cs="Arial"/>
          <w:sz w:val="20"/>
          <w:szCs w:val="20"/>
        </w:rPr>
        <w:t xml:space="preserve">currently available for submission. </w:t>
      </w:r>
    </w:p>
    <w:p w14:paraId="72614AE3" w14:textId="77777777" w:rsidR="004E3B84" w:rsidRDefault="004E3B84" w:rsidP="004E3B84">
      <w:pPr>
        <w:autoSpaceDE w:val="0"/>
        <w:autoSpaceDN w:val="0"/>
        <w:adjustRightInd w:val="0"/>
        <w:spacing w:after="0" w:line="240" w:lineRule="auto"/>
        <w:ind w:right="65"/>
        <w:rPr>
          <w:rFonts w:ascii="Arial" w:hAnsi="Arial" w:cs="Arial"/>
          <w:sz w:val="20"/>
          <w:szCs w:val="20"/>
        </w:rPr>
        <w:sectPr w:rsidR="004E3B84" w:rsidSect="006E1C49">
          <w:footerReference w:type="default" r:id="rId8"/>
          <w:pgSz w:w="12240" w:h="15840"/>
          <w:pgMar w:top="1360" w:right="1320" w:bottom="280" w:left="1320" w:header="720" w:footer="720" w:gutter="0"/>
          <w:cols w:space="720"/>
          <w:noEndnote/>
        </w:sectPr>
      </w:pPr>
    </w:p>
    <w:tbl>
      <w:tblPr>
        <w:tblW w:w="17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230"/>
        <w:gridCol w:w="1440"/>
        <w:gridCol w:w="1170"/>
        <w:gridCol w:w="1170"/>
        <w:gridCol w:w="1260"/>
        <w:gridCol w:w="6102"/>
      </w:tblGrid>
      <w:tr w:rsidR="00153FD1" w:rsidRPr="00153FD1" w14:paraId="626CB909" w14:textId="77777777" w:rsidTr="00A719F8">
        <w:trPr>
          <w:trHeight w:val="525"/>
          <w:tblHeader/>
        </w:trPr>
        <w:tc>
          <w:tcPr>
            <w:tcW w:w="2448" w:type="dxa"/>
            <w:shd w:val="clear" w:color="000000" w:fill="366092"/>
            <w:noWrap/>
            <w:hideMark/>
          </w:tcPr>
          <w:p w14:paraId="1982D6C9" w14:textId="77777777" w:rsidR="004F0477" w:rsidRPr="00C84C5D" w:rsidRDefault="004F0477" w:rsidP="00795D55">
            <w:pPr>
              <w:spacing w:after="0" w:line="240" w:lineRule="auto"/>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lastRenderedPageBreak/>
              <w:t>Report Name</w:t>
            </w:r>
          </w:p>
        </w:tc>
        <w:tc>
          <w:tcPr>
            <w:tcW w:w="4230" w:type="dxa"/>
            <w:shd w:val="clear" w:color="000000" w:fill="366092"/>
          </w:tcPr>
          <w:p w14:paraId="4B769B49" w14:textId="77777777" w:rsidR="004F0477" w:rsidRPr="00C84C5D" w:rsidRDefault="004F0477" w:rsidP="00795D55">
            <w:pPr>
              <w:spacing w:after="0" w:line="240" w:lineRule="auto"/>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Reporting Description</w:t>
            </w:r>
          </w:p>
        </w:tc>
        <w:tc>
          <w:tcPr>
            <w:tcW w:w="1440" w:type="dxa"/>
            <w:shd w:val="clear" w:color="000000" w:fill="366092"/>
            <w:hideMark/>
          </w:tcPr>
          <w:p w14:paraId="20301730" w14:textId="77777777" w:rsidR="004F0477" w:rsidRPr="00C84C5D" w:rsidRDefault="004F0477" w:rsidP="00795D55">
            <w:pPr>
              <w:spacing w:after="0" w:line="240" w:lineRule="auto"/>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Frequency</w:t>
            </w:r>
          </w:p>
        </w:tc>
        <w:tc>
          <w:tcPr>
            <w:tcW w:w="1170" w:type="dxa"/>
            <w:shd w:val="clear" w:color="000000" w:fill="737373"/>
          </w:tcPr>
          <w:p w14:paraId="6FF653D7" w14:textId="77777777" w:rsidR="004F0477" w:rsidRPr="00C84C5D" w:rsidRDefault="004F0477" w:rsidP="00795D55">
            <w:pPr>
              <w:spacing w:after="0" w:line="240" w:lineRule="auto"/>
              <w:jc w:val="center"/>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Report Available</w:t>
            </w:r>
          </w:p>
          <w:p w14:paraId="57FB6347" w14:textId="77777777" w:rsidR="004F0477" w:rsidRPr="00C84C5D" w:rsidRDefault="004F0477" w:rsidP="00795D55">
            <w:pPr>
              <w:spacing w:after="0" w:line="240" w:lineRule="auto"/>
              <w:jc w:val="center"/>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Y/N/P</w:t>
            </w:r>
          </w:p>
        </w:tc>
        <w:tc>
          <w:tcPr>
            <w:tcW w:w="1170" w:type="dxa"/>
            <w:shd w:val="clear" w:color="000000" w:fill="737373"/>
          </w:tcPr>
          <w:p w14:paraId="621C8484" w14:textId="77777777" w:rsidR="004F0477" w:rsidRPr="00C84C5D" w:rsidRDefault="004F0477" w:rsidP="00795D55">
            <w:pPr>
              <w:spacing w:after="0" w:line="240" w:lineRule="auto"/>
              <w:jc w:val="center"/>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Data Available</w:t>
            </w:r>
          </w:p>
          <w:p w14:paraId="7B14A11A" w14:textId="77777777" w:rsidR="004F0477" w:rsidRPr="00C84C5D" w:rsidRDefault="004F0477" w:rsidP="00795D55">
            <w:pPr>
              <w:spacing w:after="0" w:line="240" w:lineRule="auto"/>
              <w:jc w:val="center"/>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Y/N/P</w:t>
            </w:r>
          </w:p>
        </w:tc>
        <w:tc>
          <w:tcPr>
            <w:tcW w:w="1260" w:type="dxa"/>
            <w:shd w:val="clear" w:color="000000" w:fill="737373"/>
          </w:tcPr>
          <w:p w14:paraId="61756AE3" w14:textId="77777777" w:rsidR="004F0477" w:rsidRPr="00C84C5D" w:rsidRDefault="004F0477" w:rsidP="00795D55">
            <w:pPr>
              <w:spacing w:after="0" w:line="240" w:lineRule="auto"/>
              <w:jc w:val="center"/>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Data Dictionary</w:t>
            </w:r>
          </w:p>
          <w:p w14:paraId="70927DD3" w14:textId="77777777" w:rsidR="004F0477" w:rsidRPr="00C84C5D" w:rsidRDefault="004F0477" w:rsidP="00795D55">
            <w:pPr>
              <w:spacing w:after="0" w:line="240" w:lineRule="auto"/>
              <w:jc w:val="center"/>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Y/N</w:t>
            </w:r>
          </w:p>
        </w:tc>
        <w:tc>
          <w:tcPr>
            <w:tcW w:w="6102" w:type="dxa"/>
            <w:shd w:val="clear" w:color="000000" w:fill="737373"/>
          </w:tcPr>
          <w:p w14:paraId="3EF1EF0E" w14:textId="77777777" w:rsidR="004F0477" w:rsidRPr="00C84C5D" w:rsidRDefault="004F0477" w:rsidP="00795D55">
            <w:pPr>
              <w:spacing w:after="0" w:line="240" w:lineRule="auto"/>
              <w:jc w:val="center"/>
              <w:rPr>
                <w:rFonts w:ascii="Arial" w:eastAsia="Times New Roman" w:hAnsi="Arial" w:cs="Arial"/>
                <w:b/>
                <w:bCs/>
                <w:color w:val="FFFFFF" w:themeColor="background1"/>
                <w:sz w:val="20"/>
                <w:szCs w:val="20"/>
              </w:rPr>
            </w:pPr>
            <w:r w:rsidRPr="00C84C5D">
              <w:rPr>
                <w:rFonts w:ascii="Arial" w:eastAsia="Times New Roman" w:hAnsi="Arial" w:cs="Arial"/>
                <w:b/>
                <w:bCs/>
                <w:color w:val="FFFFFF" w:themeColor="background1"/>
                <w:sz w:val="20"/>
                <w:szCs w:val="20"/>
              </w:rPr>
              <w:t>Data Details - key elements, system description, submission format, etc.</w:t>
            </w:r>
          </w:p>
        </w:tc>
      </w:tr>
      <w:tr w:rsidR="00153FD1" w:rsidRPr="00153FD1" w14:paraId="3CF49D0F" w14:textId="77777777" w:rsidTr="00A719F8">
        <w:trPr>
          <w:trHeight w:val="3221"/>
        </w:trPr>
        <w:tc>
          <w:tcPr>
            <w:tcW w:w="2448" w:type="dxa"/>
            <w:shd w:val="clear" w:color="auto" w:fill="auto"/>
          </w:tcPr>
          <w:p w14:paraId="00037D05" w14:textId="5C634BFC"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Grievance and Appeal </w:t>
            </w:r>
            <w:proofErr w:type="gramStart"/>
            <w:r w:rsidRPr="00C84C5D">
              <w:rPr>
                <w:rFonts w:ascii="Arial" w:eastAsia="Times New Roman" w:hAnsi="Arial" w:cs="Arial"/>
                <w:sz w:val="20"/>
                <w:szCs w:val="20"/>
              </w:rPr>
              <w:t>Reports</w:t>
            </w:r>
            <w:r w:rsidR="004142D3">
              <w:rPr>
                <w:rFonts w:ascii="Arial" w:eastAsia="Times New Roman" w:hAnsi="Arial" w:cs="Arial"/>
                <w:sz w:val="20"/>
                <w:szCs w:val="20"/>
              </w:rPr>
              <w:t>(</w:t>
            </w:r>
            <w:proofErr w:type="gramEnd"/>
            <w:r w:rsidR="004142D3">
              <w:rPr>
                <w:rFonts w:ascii="Arial" w:eastAsia="Times New Roman" w:hAnsi="Arial" w:cs="Arial"/>
                <w:sz w:val="20"/>
                <w:szCs w:val="20"/>
              </w:rPr>
              <w:t>GAR)</w:t>
            </w:r>
            <w:r w:rsidRPr="00C84C5D">
              <w:rPr>
                <w:rFonts w:ascii="Arial" w:eastAsia="Times New Roman" w:hAnsi="Arial" w:cs="Arial"/>
                <w:sz w:val="20"/>
                <w:szCs w:val="20"/>
              </w:rPr>
              <w:t>/ Appeals Resolution Timeframe</w:t>
            </w:r>
          </w:p>
          <w:p w14:paraId="20DFC7C4" w14:textId="77777777" w:rsidR="004F0477" w:rsidRPr="00C84C5D" w:rsidRDefault="004F0477" w:rsidP="00795D55">
            <w:pPr>
              <w:spacing w:after="0" w:line="240" w:lineRule="auto"/>
              <w:rPr>
                <w:rFonts w:ascii="Arial" w:eastAsia="Times New Roman" w:hAnsi="Arial" w:cs="Arial"/>
                <w:b/>
                <w:bCs/>
                <w:sz w:val="20"/>
                <w:szCs w:val="20"/>
              </w:rPr>
            </w:pPr>
          </w:p>
        </w:tc>
        <w:tc>
          <w:tcPr>
            <w:tcW w:w="4230" w:type="dxa"/>
          </w:tcPr>
          <w:p w14:paraId="43FF5E5B" w14:textId="17F10B84" w:rsidR="00D95873" w:rsidRPr="00871F6A" w:rsidRDefault="004F0477" w:rsidP="00C84C5D">
            <w:pPr>
              <w:spacing w:after="0" w:line="240" w:lineRule="auto"/>
              <w:rPr>
                <w:rFonts w:ascii="Arial" w:eastAsia="Times New Roman" w:hAnsi="Arial" w:cs="Arial"/>
                <w:sz w:val="20"/>
                <w:szCs w:val="20"/>
              </w:rPr>
            </w:pPr>
            <w:r w:rsidRPr="00871F6A">
              <w:rPr>
                <w:rFonts w:ascii="Arial" w:eastAsia="Times New Roman" w:hAnsi="Arial" w:cs="Arial"/>
                <w:sz w:val="20"/>
                <w:szCs w:val="20"/>
              </w:rPr>
              <w:t xml:space="preserve">Report summarizing formal grievance and appeals including those related to </w:t>
            </w:r>
            <w:r w:rsidR="00871F6A" w:rsidRPr="00871F6A">
              <w:rPr>
                <w:rFonts w:ascii="Arial" w:eastAsia="Times New Roman" w:hAnsi="Arial" w:cs="Arial"/>
                <w:sz w:val="20"/>
                <w:szCs w:val="20"/>
              </w:rPr>
              <w:t xml:space="preserve">physical and behavioral health, </w:t>
            </w:r>
            <w:r w:rsidR="001C4840">
              <w:rPr>
                <w:rFonts w:ascii="Arial" w:eastAsia="Times New Roman" w:hAnsi="Arial" w:cs="Arial"/>
                <w:sz w:val="20"/>
                <w:szCs w:val="20"/>
              </w:rPr>
              <w:t>long term services and supports (</w:t>
            </w:r>
            <w:r w:rsidR="00CE49F2">
              <w:rPr>
                <w:rFonts w:ascii="Arial" w:eastAsia="Times New Roman" w:hAnsi="Arial" w:cs="Arial"/>
                <w:sz w:val="20"/>
                <w:szCs w:val="20"/>
              </w:rPr>
              <w:t>LTSS</w:t>
            </w:r>
            <w:r w:rsidR="001C4840">
              <w:rPr>
                <w:rFonts w:ascii="Arial" w:eastAsia="Times New Roman" w:hAnsi="Arial" w:cs="Arial"/>
                <w:sz w:val="20"/>
                <w:szCs w:val="20"/>
              </w:rPr>
              <w:t>)</w:t>
            </w:r>
            <w:r w:rsidR="007A2681">
              <w:rPr>
                <w:rFonts w:ascii="Arial" w:eastAsia="Times New Roman" w:hAnsi="Arial" w:cs="Arial"/>
                <w:sz w:val="20"/>
                <w:szCs w:val="20"/>
              </w:rPr>
              <w:t>,</w:t>
            </w:r>
            <w:r w:rsidR="00CE49F2" w:rsidRPr="00871F6A">
              <w:rPr>
                <w:rFonts w:ascii="Arial" w:eastAsia="Times New Roman" w:hAnsi="Arial" w:cs="Arial"/>
                <w:sz w:val="20"/>
                <w:szCs w:val="20"/>
              </w:rPr>
              <w:t xml:space="preserve"> </w:t>
            </w:r>
            <w:r w:rsidR="00871F6A" w:rsidRPr="00871F6A">
              <w:rPr>
                <w:rFonts w:ascii="Arial" w:eastAsia="Times New Roman" w:hAnsi="Arial" w:cs="Arial"/>
                <w:sz w:val="20"/>
                <w:szCs w:val="20"/>
              </w:rPr>
              <w:t>and pharmacy services</w:t>
            </w:r>
            <w:r w:rsidR="00871F6A">
              <w:rPr>
                <w:rFonts w:ascii="Arial" w:eastAsia="Times New Roman" w:hAnsi="Arial" w:cs="Arial"/>
                <w:sz w:val="20"/>
                <w:szCs w:val="20"/>
              </w:rPr>
              <w:t>,</w:t>
            </w:r>
            <w:r w:rsidRPr="00871F6A">
              <w:rPr>
                <w:rFonts w:ascii="Arial" w:eastAsia="Times New Roman" w:hAnsi="Arial" w:cs="Arial"/>
                <w:sz w:val="20"/>
                <w:szCs w:val="20"/>
              </w:rPr>
              <w:t xml:space="preserve"> administrative law hearing requests and informal inquiries and resolutions. The report must also incorporate any grievance and appeals data related to determinations performed by a contracted entity on behalf of the</w:t>
            </w:r>
            <w:r w:rsidR="008B6828">
              <w:rPr>
                <w:rFonts w:ascii="Arial" w:eastAsia="Times New Roman" w:hAnsi="Arial" w:cs="Arial"/>
                <w:sz w:val="20"/>
                <w:szCs w:val="20"/>
              </w:rPr>
              <w:t xml:space="preserve"> </w:t>
            </w:r>
            <w:r w:rsidR="00B24E7B">
              <w:rPr>
                <w:rFonts w:ascii="Arial" w:eastAsia="Times New Roman" w:hAnsi="Arial" w:cs="Arial"/>
                <w:sz w:val="20"/>
                <w:szCs w:val="20"/>
              </w:rPr>
              <w:t>CONTRACTOR(S)</w:t>
            </w:r>
            <w:r w:rsidRPr="00871F6A">
              <w:rPr>
                <w:rFonts w:ascii="Arial" w:eastAsia="Times New Roman" w:hAnsi="Arial" w:cs="Arial"/>
                <w:sz w:val="20"/>
                <w:szCs w:val="20"/>
              </w:rPr>
              <w:t xml:space="preserve">. </w:t>
            </w:r>
            <w:r w:rsidR="00871F6A" w:rsidRPr="00871F6A">
              <w:rPr>
                <w:rFonts w:ascii="Arial" w:hAnsi="Arial" w:cs="Arial"/>
                <w:sz w:val="20"/>
                <w:szCs w:val="20"/>
              </w:rPr>
              <w:t xml:space="preserve">The GAR </w:t>
            </w:r>
            <w:r w:rsidR="007A2681" w:rsidRPr="00871F6A">
              <w:rPr>
                <w:rFonts w:ascii="Arial" w:hAnsi="Arial" w:cs="Arial"/>
                <w:sz w:val="20"/>
                <w:szCs w:val="20"/>
              </w:rPr>
              <w:t>report must</w:t>
            </w:r>
            <w:r w:rsidR="00871F6A" w:rsidRPr="00871F6A">
              <w:rPr>
                <w:rFonts w:ascii="Arial" w:hAnsi="Arial" w:cs="Arial"/>
                <w:sz w:val="20"/>
                <w:szCs w:val="20"/>
              </w:rPr>
              <w:t xml:space="preserve"> contain </w:t>
            </w:r>
            <w:r w:rsidR="0055588B">
              <w:rPr>
                <w:rFonts w:ascii="Arial" w:hAnsi="Arial" w:cs="Arial"/>
                <w:sz w:val="20"/>
                <w:szCs w:val="20"/>
              </w:rPr>
              <w:t>Member</w:t>
            </w:r>
            <w:r w:rsidR="00871F6A" w:rsidRPr="00871F6A">
              <w:rPr>
                <w:rFonts w:ascii="Arial" w:hAnsi="Arial" w:cs="Arial"/>
                <w:sz w:val="20"/>
                <w:szCs w:val="20"/>
              </w:rPr>
              <w:t xml:space="preserve"> grievance, appeal and State </w:t>
            </w:r>
            <w:r w:rsidR="004142D3">
              <w:rPr>
                <w:rFonts w:ascii="Arial" w:hAnsi="Arial" w:cs="Arial"/>
                <w:sz w:val="20"/>
                <w:szCs w:val="20"/>
              </w:rPr>
              <w:t>F</w:t>
            </w:r>
            <w:r w:rsidR="00871F6A" w:rsidRPr="00871F6A">
              <w:rPr>
                <w:rFonts w:ascii="Arial" w:hAnsi="Arial" w:cs="Arial"/>
                <w:sz w:val="20"/>
                <w:szCs w:val="20"/>
              </w:rPr>
              <w:t xml:space="preserve">air </w:t>
            </w:r>
            <w:r w:rsidR="004142D3">
              <w:rPr>
                <w:rFonts w:ascii="Arial" w:hAnsi="Arial" w:cs="Arial"/>
                <w:sz w:val="20"/>
                <w:szCs w:val="20"/>
              </w:rPr>
              <w:t>H</w:t>
            </w:r>
            <w:r w:rsidR="00871F6A" w:rsidRPr="00871F6A">
              <w:rPr>
                <w:rFonts w:ascii="Arial" w:hAnsi="Arial" w:cs="Arial"/>
                <w:sz w:val="20"/>
                <w:szCs w:val="20"/>
              </w:rPr>
              <w:t xml:space="preserve">earing data, as well as </w:t>
            </w:r>
            <w:r w:rsidR="00871F6A" w:rsidRPr="00827531">
              <w:rPr>
                <w:rFonts w:ascii="Arial" w:hAnsi="Arial" w:cs="Arial"/>
                <w:sz w:val="20"/>
                <w:szCs w:val="20"/>
              </w:rPr>
              <w:t xml:space="preserve">Provider Reconsideration, Appeal and State </w:t>
            </w:r>
            <w:r w:rsidR="004142D3">
              <w:rPr>
                <w:rFonts w:ascii="Arial" w:hAnsi="Arial" w:cs="Arial"/>
                <w:sz w:val="20"/>
                <w:szCs w:val="20"/>
              </w:rPr>
              <w:t>F</w:t>
            </w:r>
            <w:r w:rsidR="00871F6A" w:rsidRPr="00827531">
              <w:rPr>
                <w:rFonts w:ascii="Arial" w:hAnsi="Arial" w:cs="Arial"/>
                <w:sz w:val="20"/>
                <w:szCs w:val="20"/>
              </w:rPr>
              <w:t xml:space="preserve">air </w:t>
            </w:r>
            <w:r w:rsidR="004142D3">
              <w:rPr>
                <w:rFonts w:ascii="Arial" w:hAnsi="Arial" w:cs="Arial"/>
                <w:sz w:val="20"/>
                <w:szCs w:val="20"/>
              </w:rPr>
              <w:t>H</w:t>
            </w:r>
            <w:r w:rsidR="00871F6A" w:rsidRPr="00827531">
              <w:rPr>
                <w:rFonts w:ascii="Arial" w:hAnsi="Arial" w:cs="Arial"/>
                <w:sz w:val="20"/>
                <w:szCs w:val="20"/>
              </w:rPr>
              <w:t>earing data</w:t>
            </w:r>
            <w:r w:rsidR="00871F6A" w:rsidRPr="00827531">
              <w:rPr>
                <w:color w:val="1F497D"/>
                <w:sz w:val="20"/>
                <w:szCs w:val="20"/>
              </w:rPr>
              <w:t xml:space="preserve">. </w:t>
            </w:r>
            <w:r w:rsidRPr="00827531">
              <w:rPr>
                <w:rFonts w:ascii="Arial" w:eastAsia="Times New Roman" w:hAnsi="Arial" w:cs="Arial"/>
                <w:sz w:val="20"/>
                <w:szCs w:val="20"/>
              </w:rPr>
              <w:t>The report lists complaints from escalation to grievance. Types of appeals include:</w:t>
            </w:r>
          </w:p>
          <w:p w14:paraId="6EDCA19B" w14:textId="77777777" w:rsidR="00D95873" w:rsidRPr="00C84C5D" w:rsidRDefault="004F0477" w:rsidP="00C84C5D">
            <w:pPr>
              <w:pStyle w:val="ListParagraph"/>
              <w:numPr>
                <w:ilvl w:val="0"/>
                <w:numId w:val="34"/>
              </w:numPr>
              <w:spacing w:after="0" w:line="240" w:lineRule="auto"/>
              <w:rPr>
                <w:rFonts w:ascii="Arial" w:eastAsia="Times New Roman" w:hAnsi="Arial" w:cs="Arial"/>
                <w:sz w:val="20"/>
                <w:szCs w:val="20"/>
              </w:rPr>
            </w:pPr>
            <w:r w:rsidRPr="00C84C5D">
              <w:rPr>
                <w:rFonts w:ascii="Arial" w:eastAsia="Times New Roman" w:hAnsi="Arial" w:cs="Arial"/>
                <w:sz w:val="20"/>
                <w:szCs w:val="20"/>
              </w:rPr>
              <w:t>Standard appeals: Numerator: Number of appeals resolved within 14 to 30 days. Denominator: Total number of standard appeals</w:t>
            </w:r>
            <w:r w:rsidR="00D95873" w:rsidRPr="00C84C5D">
              <w:rPr>
                <w:rFonts w:ascii="Arial" w:eastAsia="Times New Roman" w:hAnsi="Arial" w:cs="Arial"/>
                <w:sz w:val="20"/>
                <w:szCs w:val="20"/>
              </w:rPr>
              <w:t>.</w:t>
            </w:r>
          </w:p>
          <w:p w14:paraId="2130B2B8" w14:textId="77777777" w:rsidR="004F0477" w:rsidRPr="00C84C5D" w:rsidRDefault="004F0477" w:rsidP="00C84C5D">
            <w:pPr>
              <w:pStyle w:val="ListParagraph"/>
              <w:numPr>
                <w:ilvl w:val="0"/>
                <w:numId w:val="34"/>
              </w:numPr>
              <w:spacing w:after="0" w:line="240" w:lineRule="auto"/>
              <w:rPr>
                <w:rFonts w:ascii="Arial" w:hAnsi="Arial" w:cs="Arial"/>
                <w:sz w:val="20"/>
                <w:szCs w:val="20"/>
              </w:rPr>
            </w:pPr>
            <w:r w:rsidRPr="00C84C5D">
              <w:rPr>
                <w:rFonts w:ascii="Arial" w:eastAsia="Times New Roman" w:hAnsi="Arial" w:cs="Arial"/>
                <w:sz w:val="20"/>
                <w:szCs w:val="20"/>
              </w:rPr>
              <w:t>Expedited appeals: Numerator: Number of expedited appeals resolved within 3 business days. Denominator: Total number of expedited appeals received.</w:t>
            </w:r>
          </w:p>
        </w:tc>
        <w:tc>
          <w:tcPr>
            <w:tcW w:w="1440" w:type="dxa"/>
            <w:shd w:val="clear" w:color="auto" w:fill="auto"/>
          </w:tcPr>
          <w:p w14:paraId="6444F69D" w14:textId="77777777" w:rsidR="004F0477" w:rsidRPr="00C84C5D" w:rsidRDefault="004F0477" w:rsidP="00795D55">
            <w:pPr>
              <w:spacing w:after="0" w:line="240" w:lineRule="auto"/>
              <w:jc w:val="center"/>
              <w:rPr>
                <w:rFonts w:ascii="Arial" w:eastAsia="Times New Roman" w:hAnsi="Arial" w:cs="Arial"/>
                <w:sz w:val="20"/>
                <w:szCs w:val="20"/>
              </w:rPr>
            </w:pPr>
            <w:r w:rsidRPr="00153FD1">
              <w:rPr>
                <w:rFonts w:ascii="Arial" w:hAnsi="Arial" w:cs="Arial"/>
                <w:sz w:val="20"/>
                <w:szCs w:val="20"/>
              </w:rPr>
              <w:t>Quarterly</w:t>
            </w:r>
          </w:p>
        </w:tc>
        <w:tc>
          <w:tcPr>
            <w:tcW w:w="1170" w:type="dxa"/>
          </w:tcPr>
          <w:p w14:paraId="44B5C099"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tcPr>
          <w:p w14:paraId="0BAA8613"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tcPr>
          <w:p w14:paraId="27E64E3C"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tcPr>
          <w:p w14:paraId="49542AA3"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3FE5A038" w14:textId="77777777" w:rsidTr="00A719F8">
        <w:trPr>
          <w:trHeight w:val="800"/>
        </w:trPr>
        <w:tc>
          <w:tcPr>
            <w:tcW w:w="2448" w:type="dxa"/>
            <w:shd w:val="clear" w:color="auto" w:fill="auto"/>
          </w:tcPr>
          <w:p w14:paraId="0F3A2D3B" w14:textId="30EEEE1E"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Grievances </w:t>
            </w:r>
            <w:r w:rsidR="001C17B1">
              <w:rPr>
                <w:rFonts w:ascii="Arial" w:eastAsia="Times New Roman" w:hAnsi="Arial" w:cs="Arial"/>
                <w:sz w:val="20"/>
                <w:szCs w:val="20"/>
              </w:rPr>
              <w:t>-</w:t>
            </w:r>
            <w:r w:rsidRPr="00C84C5D">
              <w:rPr>
                <w:rFonts w:ascii="Arial" w:eastAsia="Times New Roman" w:hAnsi="Arial" w:cs="Arial"/>
                <w:sz w:val="20"/>
                <w:szCs w:val="20"/>
              </w:rPr>
              <w:t xml:space="preserve"> Transportation</w:t>
            </w:r>
          </w:p>
          <w:p w14:paraId="45E5EFAC" w14:textId="77777777" w:rsidR="004F0477" w:rsidRPr="00C84C5D" w:rsidRDefault="004F0477" w:rsidP="00C84C5D">
            <w:pPr>
              <w:pStyle w:val="ListParagraph"/>
              <w:spacing w:after="0" w:line="240" w:lineRule="auto"/>
              <w:ind w:left="270"/>
              <w:rPr>
                <w:rFonts w:ascii="Arial" w:eastAsia="Times New Roman" w:hAnsi="Arial" w:cs="Arial"/>
                <w:sz w:val="20"/>
                <w:szCs w:val="20"/>
              </w:rPr>
            </w:pPr>
          </w:p>
        </w:tc>
        <w:tc>
          <w:tcPr>
            <w:tcW w:w="4230" w:type="dxa"/>
          </w:tcPr>
          <w:p w14:paraId="299D74A7" w14:textId="5931CE49" w:rsidR="004F0477" w:rsidRPr="00153FD1"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Monthly report of grievances pertaining to transportation issues including no shows, late, and safety issues.</w:t>
            </w:r>
          </w:p>
        </w:tc>
        <w:tc>
          <w:tcPr>
            <w:tcW w:w="1440" w:type="dxa"/>
            <w:shd w:val="clear" w:color="auto" w:fill="auto"/>
          </w:tcPr>
          <w:p w14:paraId="1890E6FD" w14:textId="77777777" w:rsidR="004F0477" w:rsidRPr="00153FD1" w:rsidRDefault="004F0477" w:rsidP="00795D55">
            <w:pPr>
              <w:spacing w:after="0" w:line="240" w:lineRule="auto"/>
              <w:rPr>
                <w:rFonts w:ascii="Arial" w:eastAsia="Times New Roman" w:hAnsi="Arial" w:cs="Arial"/>
                <w:sz w:val="20"/>
                <w:szCs w:val="20"/>
              </w:rPr>
            </w:pPr>
            <w:r w:rsidRPr="00153FD1">
              <w:rPr>
                <w:rFonts w:ascii="Arial" w:eastAsia="Times New Roman" w:hAnsi="Arial" w:cs="Arial"/>
                <w:sz w:val="20"/>
                <w:szCs w:val="20"/>
              </w:rPr>
              <w:t>Monthly</w:t>
            </w:r>
          </w:p>
        </w:tc>
        <w:tc>
          <w:tcPr>
            <w:tcW w:w="1170" w:type="dxa"/>
          </w:tcPr>
          <w:p w14:paraId="09FA33DB" w14:textId="77777777" w:rsidR="004F0477" w:rsidRPr="00153FD1" w:rsidRDefault="004F0477" w:rsidP="00795D55">
            <w:pPr>
              <w:spacing w:after="0" w:line="240" w:lineRule="auto"/>
              <w:jc w:val="center"/>
              <w:rPr>
                <w:rFonts w:ascii="Arial" w:eastAsia="Times New Roman" w:hAnsi="Arial" w:cs="Arial"/>
                <w:sz w:val="20"/>
                <w:szCs w:val="20"/>
              </w:rPr>
            </w:pPr>
          </w:p>
        </w:tc>
        <w:tc>
          <w:tcPr>
            <w:tcW w:w="1170" w:type="dxa"/>
          </w:tcPr>
          <w:p w14:paraId="5EA41805" w14:textId="77777777" w:rsidR="004F0477" w:rsidRPr="00153FD1" w:rsidRDefault="004F0477" w:rsidP="00795D55">
            <w:pPr>
              <w:spacing w:after="0" w:line="240" w:lineRule="auto"/>
              <w:jc w:val="center"/>
              <w:rPr>
                <w:rFonts w:ascii="Arial" w:eastAsia="Times New Roman" w:hAnsi="Arial" w:cs="Arial"/>
                <w:sz w:val="20"/>
                <w:szCs w:val="20"/>
              </w:rPr>
            </w:pPr>
          </w:p>
        </w:tc>
        <w:tc>
          <w:tcPr>
            <w:tcW w:w="1260" w:type="dxa"/>
          </w:tcPr>
          <w:p w14:paraId="583A7240" w14:textId="77777777" w:rsidR="004F0477" w:rsidRPr="00153FD1" w:rsidRDefault="004F0477" w:rsidP="00795D55">
            <w:pPr>
              <w:spacing w:after="0" w:line="240" w:lineRule="auto"/>
              <w:jc w:val="center"/>
              <w:rPr>
                <w:rFonts w:ascii="Arial" w:eastAsia="Times New Roman" w:hAnsi="Arial" w:cs="Arial"/>
                <w:sz w:val="20"/>
                <w:szCs w:val="20"/>
              </w:rPr>
            </w:pPr>
          </w:p>
        </w:tc>
        <w:tc>
          <w:tcPr>
            <w:tcW w:w="6102" w:type="dxa"/>
          </w:tcPr>
          <w:p w14:paraId="553DD372" w14:textId="77777777" w:rsidR="004F0477" w:rsidRPr="00153FD1" w:rsidRDefault="004F0477" w:rsidP="00795D55">
            <w:pPr>
              <w:spacing w:after="0" w:line="240" w:lineRule="auto"/>
              <w:rPr>
                <w:rFonts w:ascii="Arial" w:eastAsia="Times New Roman" w:hAnsi="Arial" w:cs="Arial"/>
                <w:sz w:val="20"/>
                <w:szCs w:val="20"/>
              </w:rPr>
            </w:pPr>
          </w:p>
        </w:tc>
      </w:tr>
      <w:tr w:rsidR="00153FD1" w:rsidRPr="00153FD1" w14:paraId="37ADC992" w14:textId="77777777" w:rsidTr="00A719F8">
        <w:trPr>
          <w:trHeight w:val="800"/>
        </w:trPr>
        <w:tc>
          <w:tcPr>
            <w:tcW w:w="2448" w:type="dxa"/>
            <w:shd w:val="clear" w:color="auto" w:fill="auto"/>
          </w:tcPr>
          <w:p w14:paraId="271D6061" w14:textId="77777777" w:rsidR="004F0477" w:rsidRPr="00795D55"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AD1A48">
              <w:rPr>
                <w:rFonts w:ascii="Arial" w:eastAsia="Times New Roman" w:hAnsi="Arial" w:cs="Arial"/>
                <w:sz w:val="20"/>
                <w:szCs w:val="20"/>
              </w:rPr>
              <w:t>Preferred Drug List Report</w:t>
            </w:r>
          </w:p>
        </w:tc>
        <w:tc>
          <w:tcPr>
            <w:tcW w:w="4230" w:type="dxa"/>
          </w:tcPr>
          <w:p w14:paraId="2D071DB1" w14:textId="3CE0B3BA" w:rsidR="004F0477" w:rsidRPr="00C84C5D" w:rsidRDefault="004F047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List of prescription drugs, both generic and brand name that are preferred by the </w:t>
            </w:r>
            <w:r w:rsidR="00B24E7B">
              <w:rPr>
                <w:rFonts w:ascii="Arial" w:eastAsia="Times New Roman" w:hAnsi="Arial" w:cs="Arial"/>
                <w:sz w:val="20"/>
                <w:szCs w:val="20"/>
              </w:rPr>
              <w:t>CONTRACTOR(S)</w:t>
            </w:r>
            <w:r w:rsidRPr="00C84C5D">
              <w:rPr>
                <w:rFonts w:ascii="Arial" w:eastAsia="Times New Roman" w:hAnsi="Arial" w:cs="Arial"/>
                <w:sz w:val="20"/>
                <w:szCs w:val="20"/>
              </w:rPr>
              <w:t>.</w:t>
            </w:r>
          </w:p>
        </w:tc>
        <w:tc>
          <w:tcPr>
            <w:tcW w:w="1440" w:type="dxa"/>
            <w:shd w:val="clear" w:color="auto" w:fill="auto"/>
          </w:tcPr>
          <w:p w14:paraId="050AC87A" w14:textId="77777777" w:rsidR="004F0477" w:rsidRPr="00153FD1" w:rsidRDefault="004F0477" w:rsidP="00795D55">
            <w:pPr>
              <w:rPr>
                <w:rFonts w:ascii="Arial" w:hAnsi="Arial" w:cs="Arial"/>
                <w:sz w:val="20"/>
                <w:szCs w:val="20"/>
              </w:rPr>
            </w:pPr>
            <w:r w:rsidRPr="00153FD1">
              <w:rPr>
                <w:rFonts w:ascii="Arial" w:hAnsi="Arial" w:cs="Arial"/>
                <w:sz w:val="20"/>
                <w:szCs w:val="20"/>
              </w:rPr>
              <w:t>Monthly</w:t>
            </w:r>
          </w:p>
          <w:p w14:paraId="09B99424" w14:textId="77777777" w:rsidR="004F0477" w:rsidRPr="00153FD1" w:rsidRDefault="004F0477" w:rsidP="00795D55">
            <w:pPr>
              <w:spacing w:after="0" w:line="240" w:lineRule="auto"/>
              <w:rPr>
                <w:rFonts w:ascii="Arial" w:eastAsia="Times New Roman" w:hAnsi="Arial" w:cs="Arial"/>
                <w:sz w:val="20"/>
                <w:szCs w:val="20"/>
              </w:rPr>
            </w:pPr>
          </w:p>
        </w:tc>
        <w:tc>
          <w:tcPr>
            <w:tcW w:w="1170" w:type="dxa"/>
          </w:tcPr>
          <w:p w14:paraId="2F74D5D0" w14:textId="77777777" w:rsidR="004F0477" w:rsidRPr="00153FD1" w:rsidRDefault="004F0477" w:rsidP="00795D55">
            <w:pPr>
              <w:spacing w:after="0" w:line="240" w:lineRule="auto"/>
              <w:jc w:val="center"/>
              <w:rPr>
                <w:rFonts w:ascii="Arial" w:eastAsia="Times New Roman" w:hAnsi="Arial" w:cs="Arial"/>
                <w:sz w:val="20"/>
                <w:szCs w:val="20"/>
              </w:rPr>
            </w:pPr>
          </w:p>
        </w:tc>
        <w:tc>
          <w:tcPr>
            <w:tcW w:w="1170" w:type="dxa"/>
          </w:tcPr>
          <w:p w14:paraId="303B50E6" w14:textId="77777777" w:rsidR="004F0477" w:rsidRPr="00153FD1" w:rsidRDefault="004F0477" w:rsidP="00795D55">
            <w:pPr>
              <w:spacing w:after="0" w:line="240" w:lineRule="auto"/>
              <w:jc w:val="center"/>
              <w:rPr>
                <w:rFonts w:ascii="Arial" w:eastAsia="Times New Roman" w:hAnsi="Arial" w:cs="Arial"/>
                <w:sz w:val="20"/>
                <w:szCs w:val="20"/>
              </w:rPr>
            </w:pPr>
          </w:p>
        </w:tc>
        <w:tc>
          <w:tcPr>
            <w:tcW w:w="1260" w:type="dxa"/>
          </w:tcPr>
          <w:p w14:paraId="6E9B5434" w14:textId="77777777" w:rsidR="004F0477" w:rsidRPr="00153FD1" w:rsidRDefault="004F0477" w:rsidP="00795D55">
            <w:pPr>
              <w:spacing w:after="0" w:line="240" w:lineRule="auto"/>
              <w:jc w:val="center"/>
              <w:rPr>
                <w:rFonts w:ascii="Arial" w:eastAsia="Times New Roman" w:hAnsi="Arial" w:cs="Arial"/>
                <w:sz w:val="20"/>
                <w:szCs w:val="20"/>
              </w:rPr>
            </w:pPr>
          </w:p>
        </w:tc>
        <w:tc>
          <w:tcPr>
            <w:tcW w:w="6102" w:type="dxa"/>
          </w:tcPr>
          <w:p w14:paraId="57FA4820" w14:textId="77777777" w:rsidR="004F0477" w:rsidRPr="00153FD1" w:rsidRDefault="004F0477" w:rsidP="00795D55">
            <w:pPr>
              <w:spacing w:after="0" w:line="240" w:lineRule="auto"/>
              <w:rPr>
                <w:rFonts w:ascii="Arial" w:eastAsia="Times New Roman" w:hAnsi="Arial" w:cs="Arial"/>
                <w:sz w:val="20"/>
                <w:szCs w:val="20"/>
              </w:rPr>
            </w:pPr>
          </w:p>
        </w:tc>
      </w:tr>
      <w:tr w:rsidR="00153FD1" w:rsidRPr="00153FD1" w14:paraId="609FDB08" w14:textId="77777777" w:rsidTr="00A719F8">
        <w:trPr>
          <w:trHeight w:val="800"/>
        </w:trPr>
        <w:tc>
          <w:tcPr>
            <w:tcW w:w="2448" w:type="dxa"/>
            <w:shd w:val="clear" w:color="auto" w:fill="auto"/>
          </w:tcPr>
          <w:p w14:paraId="211AA6A1" w14:textId="77777777" w:rsidR="004F0477" w:rsidRPr="00795D55"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AD1A48">
              <w:rPr>
                <w:rFonts w:ascii="Arial" w:eastAsia="Times New Roman" w:hAnsi="Arial" w:cs="Arial"/>
                <w:sz w:val="20"/>
                <w:szCs w:val="20"/>
              </w:rPr>
              <w:t>Prior Authorization Pharmacy Summary</w:t>
            </w:r>
          </w:p>
        </w:tc>
        <w:tc>
          <w:tcPr>
            <w:tcW w:w="4230" w:type="dxa"/>
          </w:tcPr>
          <w:p w14:paraId="167737FF" w14:textId="77777777" w:rsidR="00D95873" w:rsidRPr="00153FD1" w:rsidRDefault="004F0477" w:rsidP="00795D55">
            <w:pPr>
              <w:spacing w:after="0" w:line="240" w:lineRule="auto"/>
              <w:rPr>
                <w:rFonts w:ascii="Arial" w:eastAsia="Times New Roman" w:hAnsi="Arial" w:cs="Arial"/>
                <w:sz w:val="20"/>
                <w:szCs w:val="20"/>
              </w:rPr>
            </w:pPr>
            <w:r w:rsidRPr="00153FD1">
              <w:rPr>
                <w:rFonts w:ascii="Arial" w:eastAsia="Times New Roman" w:hAnsi="Arial" w:cs="Arial"/>
                <w:sz w:val="20"/>
                <w:szCs w:val="20"/>
              </w:rPr>
              <w:t xml:space="preserve">Summary report of pre-authorizations. Metrics include: </w:t>
            </w:r>
          </w:p>
          <w:p w14:paraId="76ABEC61" w14:textId="77777777" w:rsidR="004F0477" w:rsidRPr="00C84C5D" w:rsidRDefault="004F0477" w:rsidP="00C84C5D">
            <w:pPr>
              <w:pStyle w:val="ListParagraph"/>
              <w:numPr>
                <w:ilvl w:val="0"/>
                <w:numId w:val="33"/>
              </w:numPr>
              <w:spacing w:after="0" w:line="240" w:lineRule="auto"/>
              <w:rPr>
                <w:rFonts w:ascii="Arial" w:eastAsia="Times New Roman" w:hAnsi="Arial" w:cs="Arial"/>
                <w:sz w:val="20"/>
                <w:szCs w:val="20"/>
              </w:rPr>
            </w:pPr>
            <w:r w:rsidRPr="00C84C5D">
              <w:rPr>
                <w:rFonts w:ascii="Arial" w:eastAsia="Times New Roman" w:hAnsi="Arial" w:cs="Arial"/>
                <w:sz w:val="20"/>
                <w:szCs w:val="20"/>
              </w:rPr>
              <w:t>Total standard pre-authorizations:</w:t>
            </w:r>
          </w:p>
          <w:p w14:paraId="3C982EAA" w14:textId="77777777" w:rsidR="004F0477" w:rsidRPr="00C84C5D" w:rsidRDefault="004F0477" w:rsidP="00C84C5D">
            <w:pPr>
              <w:pStyle w:val="ListParagraph"/>
              <w:numPr>
                <w:ilvl w:val="1"/>
                <w:numId w:val="33"/>
              </w:numPr>
              <w:spacing w:after="0" w:line="240" w:lineRule="auto"/>
              <w:rPr>
                <w:rFonts w:ascii="Arial" w:eastAsia="Times New Roman" w:hAnsi="Arial" w:cs="Arial"/>
                <w:sz w:val="20"/>
                <w:szCs w:val="20"/>
              </w:rPr>
            </w:pPr>
            <w:r w:rsidRPr="00C84C5D">
              <w:rPr>
                <w:rFonts w:ascii="Arial" w:eastAsia="Times New Roman" w:hAnsi="Arial" w:cs="Arial"/>
                <w:sz w:val="20"/>
                <w:szCs w:val="20"/>
              </w:rPr>
              <w:t>0</w:t>
            </w:r>
            <w:r w:rsidR="00795D55">
              <w:rPr>
                <w:rFonts w:ascii="Arial" w:eastAsia="Times New Roman" w:hAnsi="Arial" w:cs="Arial"/>
                <w:sz w:val="20"/>
                <w:szCs w:val="20"/>
              </w:rPr>
              <w:t>–</w:t>
            </w:r>
            <w:r w:rsidRPr="00C84C5D">
              <w:rPr>
                <w:rFonts w:ascii="Arial" w:eastAsia="Times New Roman" w:hAnsi="Arial" w:cs="Arial"/>
                <w:sz w:val="20"/>
                <w:szCs w:val="20"/>
              </w:rPr>
              <w:t>5 days</w:t>
            </w:r>
          </w:p>
          <w:p w14:paraId="3542F91D" w14:textId="77777777" w:rsidR="004F0477" w:rsidRPr="00C84C5D" w:rsidRDefault="004F0477" w:rsidP="00C84C5D">
            <w:pPr>
              <w:pStyle w:val="ListParagraph"/>
              <w:numPr>
                <w:ilvl w:val="1"/>
                <w:numId w:val="33"/>
              </w:numPr>
              <w:spacing w:after="0" w:line="240" w:lineRule="auto"/>
              <w:rPr>
                <w:rFonts w:ascii="Arial" w:eastAsia="Times New Roman" w:hAnsi="Arial" w:cs="Arial"/>
                <w:sz w:val="20"/>
                <w:szCs w:val="20"/>
              </w:rPr>
            </w:pPr>
            <w:r w:rsidRPr="00C84C5D">
              <w:rPr>
                <w:rFonts w:ascii="Arial" w:eastAsia="Times New Roman" w:hAnsi="Arial" w:cs="Arial"/>
                <w:sz w:val="20"/>
                <w:szCs w:val="20"/>
              </w:rPr>
              <w:t>6</w:t>
            </w:r>
            <w:r w:rsidR="00795D55">
              <w:rPr>
                <w:rFonts w:ascii="Arial" w:eastAsia="Times New Roman" w:hAnsi="Arial" w:cs="Arial"/>
                <w:sz w:val="20"/>
                <w:szCs w:val="20"/>
              </w:rPr>
              <w:t>–</w:t>
            </w:r>
            <w:r w:rsidRPr="00C84C5D">
              <w:rPr>
                <w:rFonts w:ascii="Arial" w:eastAsia="Times New Roman" w:hAnsi="Arial" w:cs="Arial"/>
                <w:sz w:val="20"/>
                <w:szCs w:val="20"/>
              </w:rPr>
              <w:t>14 days</w:t>
            </w:r>
          </w:p>
          <w:p w14:paraId="655BA0B4" w14:textId="77777777" w:rsidR="004F0477" w:rsidRPr="00C84C5D" w:rsidRDefault="004F0477" w:rsidP="00C84C5D">
            <w:pPr>
              <w:pStyle w:val="ListParagraph"/>
              <w:numPr>
                <w:ilvl w:val="0"/>
                <w:numId w:val="33"/>
              </w:numPr>
              <w:spacing w:after="0" w:line="240" w:lineRule="auto"/>
              <w:rPr>
                <w:rFonts w:ascii="Arial" w:eastAsia="Times New Roman" w:hAnsi="Arial" w:cs="Arial"/>
                <w:sz w:val="20"/>
                <w:szCs w:val="20"/>
              </w:rPr>
            </w:pPr>
            <w:r w:rsidRPr="00C84C5D">
              <w:rPr>
                <w:rFonts w:ascii="Arial" w:eastAsia="Times New Roman" w:hAnsi="Arial" w:cs="Arial"/>
                <w:sz w:val="20"/>
                <w:szCs w:val="20"/>
              </w:rPr>
              <w:t>Total expedited pre-authorizations:</w:t>
            </w:r>
          </w:p>
          <w:p w14:paraId="07310B10" w14:textId="77777777" w:rsidR="004F0477" w:rsidRPr="00C84C5D" w:rsidRDefault="004F0477" w:rsidP="00C84C5D">
            <w:pPr>
              <w:pStyle w:val="ListParagraph"/>
              <w:numPr>
                <w:ilvl w:val="1"/>
                <w:numId w:val="33"/>
              </w:numPr>
              <w:spacing w:after="0" w:line="240" w:lineRule="auto"/>
              <w:rPr>
                <w:rFonts w:ascii="Arial" w:eastAsia="Times New Roman" w:hAnsi="Arial" w:cs="Arial"/>
                <w:sz w:val="20"/>
                <w:szCs w:val="20"/>
              </w:rPr>
            </w:pPr>
            <w:r w:rsidRPr="00C84C5D">
              <w:rPr>
                <w:rFonts w:ascii="Arial" w:eastAsia="Times New Roman" w:hAnsi="Arial" w:cs="Arial"/>
                <w:sz w:val="20"/>
                <w:szCs w:val="20"/>
              </w:rPr>
              <w:t>1 day</w:t>
            </w:r>
          </w:p>
          <w:p w14:paraId="7F8206FA" w14:textId="77777777" w:rsidR="004F0477" w:rsidRPr="00C84C5D" w:rsidRDefault="004F0477" w:rsidP="00C84C5D">
            <w:pPr>
              <w:pStyle w:val="ListParagraph"/>
              <w:numPr>
                <w:ilvl w:val="1"/>
                <w:numId w:val="33"/>
              </w:numPr>
              <w:spacing w:after="0" w:line="240" w:lineRule="auto"/>
              <w:rPr>
                <w:rFonts w:ascii="Arial" w:eastAsia="Times New Roman" w:hAnsi="Arial" w:cs="Arial"/>
                <w:sz w:val="20"/>
                <w:szCs w:val="20"/>
              </w:rPr>
            </w:pPr>
            <w:r w:rsidRPr="00C84C5D">
              <w:rPr>
                <w:rFonts w:ascii="Arial" w:eastAsia="Times New Roman" w:hAnsi="Arial" w:cs="Arial"/>
                <w:sz w:val="20"/>
                <w:szCs w:val="20"/>
              </w:rPr>
              <w:t>2</w:t>
            </w:r>
            <w:r w:rsidR="00795D55">
              <w:rPr>
                <w:rFonts w:ascii="Arial" w:eastAsia="Times New Roman" w:hAnsi="Arial" w:cs="Arial"/>
                <w:sz w:val="20"/>
                <w:szCs w:val="20"/>
              </w:rPr>
              <w:t>–</w:t>
            </w:r>
            <w:r w:rsidRPr="00C84C5D">
              <w:rPr>
                <w:rFonts w:ascii="Arial" w:eastAsia="Times New Roman" w:hAnsi="Arial" w:cs="Arial"/>
                <w:sz w:val="20"/>
                <w:szCs w:val="20"/>
              </w:rPr>
              <w:t>3 days</w:t>
            </w:r>
          </w:p>
        </w:tc>
        <w:tc>
          <w:tcPr>
            <w:tcW w:w="1440" w:type="dxa"/>
            <w:shd w:val="clear" w:color="auto" w:fill="auto"/>
          </w:tcPr>
          <w:p w14:paraId="3A529E6E" w14:textId="77777777" w:rsidR="004F0477" w:rsidRPr="00153FD1" w:rsidRDefault="004F0477" w:rsidP="00795D55">
            <w:pPr>
              <w:spacing w:after="0" w:line="240" w:lineRule="auto"/>
              <w:rPr>
                <w:rFonts w:ascii="Arial" w:eastAsia="Times New Roman" w:hAnsi="Arial" w:cs="Arial"/>
                <w:sz w:val="20"/>
                <w:szCs w:val="20"/>
              </w:rPr>
            </w:pPr>
            <w:r w:rsidRPr="00153FD1">
              <w:rPr>
                <w:rFonts w:ascii="Arial" w:eastAsia="Times New Roman" w:hAnsi="Arial" w:cs="Arial"/>
                <w:sz w:val="20"/>
                <w:szCs w:val="20"/>
              </w:rPr>
              <w:t>Monthly</w:t>
            </w:r>
          </w:p>
        </w:tc>
        <w:tc>
          <w:tcPr>
            <w:tcW w:w="1170" w:type="dxa"/>
          </w:tcPr>
          <w:p w14:paraId="0E94B44F" w14:textId="77777777" w:rsidR="004F0477" w:rsidRPr="00153FD1" w:rsidRDefault="004F0477" w:rsidP="00795D55">
            <w:pPr>
              <w:spacing w:after="0" w:line="240" w:lineRule="auto"/>
              <w:jc w:val="center"/>
              <w:rPr>
                <w:rFonts w:ascii="Arial" w:eastAsia="Times New Roman" w:hAnsi="Arial" w:cs="Arial"/>
                <w:sz w:val="20"/>
                <w:szCs w:val="20"/>
              </w:rPr>
            </w:pPr>
          </w:p>
        </w:tc>
        <w:tc>
          <w:tcPr>
            <w:tcW w:w="1170" w:type="dxa"/>
          </w:tcPr>
          <w:p w14:paraId="79D60613" w14:textId="77777777" w:rsidR="004F0477" w:rsidRPr="00153FD1" w:rsidRDefault="004F0477" w:rsidP="00795D55">
            <w:pPr>
              <w:spacing w:after="0" w:line="240" w:lineRule="auto"/>
              <w:jc w:val="center"/>
              <w:rPr>
                <w:rFonts w:ascii="Arial" w:eastAsia="Times New Roman" w:hAnsi="Arial" w:cs="Arial"/>
                <w:sz w:val="20"/>
                <w:szCs w:val="20"/>
              </w:rPr>
            </w:pPr>
          </w:p>
        </w:tc>
        <w:tc>
          <w:tcPr>
            <w:tcW w:w="1260" w:type="dxa"/>
          </w:tcPr>
          <w:p w14:paraId="22B3FCC4" w14:textId="77777777" w:rsidR="004F0477" w:rsidRPr="00153FD1" w:rsidRDefault="004F0477" w:rsidP="00795D55">
            <w:pPr>
              <w:spacing w:after="0" w:line="240" w:lineRule="auto"/>
              <w:jc w:val="center"/>
              <w:rPr>
                <w:rFonts w:ascii="Arial" w:eastAsia="Times New Roman" w:hAnsi="Arial" w:cs="Arial"/>
                <w:sz w:val="20"/>
                <w:szCs w:val="20"/>
              </w:rPr>
            </w:pPr>
          </w:p>
        </w:tc>
        <w:tc>
          <w:tcPr>
            <w:tcW w:w="6102" w:type="dxa"/>
          </w:tcPr>
          <w:p w14:paraId="6DF4BA66" w14:textId="77777777" w:rsidR="004F0477" w:rsidRPr="00153FD1" w:rsidRDefault="004F0477" w:rsidP="00795D55">
            <w:pPr>
              <w:spacing w:after="0" w:line="240" w:lineRule="auto"/>
              <w:rPr>
                <w:rFonts w:ascii="Arial" w:eastAsia="Times New Roman" w:hAnsi="Arial" w:cs="Arial"/>
                <w:sz w:val="20"/>
                <w:szCs w:val="20"/>
              </w:rPr>
            </w:pPr>
          </w:p>
        </w:tc>
      </w:tr>
      <w:tr w:rsidR="00153FD1" w:rsidRPr="00153FD1" w14:paraId="0181AE40" w14:textId="77777777" w:rsidTr="00A719F8">
        <w:trPr>
          <w:trHeight w:val="800"/>
        </w:trPr>
        <w:tc>
          <w:tcPr>
            <w:tcW w:w="2448" w:type="dxa"/>
            <w:shd w:val="clear" w:color="auto" w:fill="auto"/>
          </w:tcPr>
          <w:p w14:paraId="6FA2A509"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lastRenderedPageBreak/>
              <w:t>Step Therapy Savings Report</w:t>
            </w:r>
          </w:p>
        </w:tc>
        <w:tc>
          <w:tcPr>
            <w:tcW w:w="4230" w:type="dxa"/>
          </w:tcPr>
          <w:p w14:paraId="4DA23006" w14:textId="77777777" w:rsidR="004F0477" w:rsidRPr="00C84C5D" w:rsidRDefault="004F047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Utilization savings per month for Step Therapy.</w:t>
            </w:r>
          </w:p>
        </w:tc>
        <w:tc>
          <w:tcPr>
            <w:tcW w:w="1440" w:type="dxa"/>
            <w:shd w:val="clear" w:color="auto" w:fill="auto"/>
          </w:tcPr>
          <w:p w14:paraId="6219236E" w14:textId="77777777" w:rsidR="004F0477" w:rsidRPr="00153FD1" w:rsidRDefault="004F0477" w:rsidP="00795D55">
            <w:pPr>
              <w:rPr>
                <w:rFonts w:ascii="Arial" w:hAnsi="Arial" w:cs="Arial"/>
                <w:sz w:val="20"/>
                <w:szCs w:val="20"/>
              </w:rPr>
            </w:pPr>
            <w:r w:rsidRPr="00153FD1">
              <w:rPr>
                <w:rFonts w:ascii="Arial" w:hAnsi="Arial" w:cs="Arial"/>
                <w:sz w:val="20"/>
                <w:szCs w:val="20"/>
              </w:rPr>
              <w:t>Monthly</w:t>
            </w:r>
          </w:p>
        </w:tc>
        <w:tc>
          <w:tcPr>
            <w:tcW w:w="1170" w:type="dxa"/>
          </w:tcPr>
          <w:p w14:paraId="79711736" w14:textId="77777777" w:rsidR="004F0477" w:rsidRPr="00153FD1" w:rsidRDefault="004F0477" w:rsidP="00795D55">
            <w:pPr>
              <w:spacing w:after="0" w:line="240" w:lineRule="auto"/>
              <w:jc w:val="center"/>
              <w:rPr>
                <w:rFonts w:ascii="Arial" w:eastAsia="Times New Roman" w:hAnsi="Arial" w:cs="Arial"/>
                <w:sz w:val="20"/>
                <w:szCs w:val="20"/>
              </w:rPr>
            </w:pPr>
          </w:p>
        </w:tc>
        <w:tc>
          <w:tcPr>
            <w:tcW w:w="1170" w:type="dxa"/>
          </w:tcPr>
          <w:p w14:paraId="0294742C" w14:textId="77777777" w:rsidR="004F0477" w:rsidRPr="00153FD1" w:rsidRDefault="004F0477" w:rsidP="00795D55">
            <w:pPr>
              <w:spacing w:after="0" w:line="240" w:lineRule="auto"/>
              <w:jc w:val="center"/>
              <w:rPr>
                <w:rFonts w:ascii="Arial" w:eastAsia="Times New Roman" w:hAnsi="Arial" w:cs="Arial"/>
                <w:sz w:val="20"/>
                <w:szCs w:val="20"/>
              </w:rPr>
            </w:pPr>
          </w:p>
        </w:tc>
        <w:tc>
          <w:tcPr>
            <w:tcW w:w="1260" w:type="dxa"/>
          </w:tcPr>
          <w:p w14:paraId="143971B6" w14:textId="77777777" w:rsidR="004F0477" w:rsidRPr="00153FD1" w:rsidRDefault="004F0477" w:rsidP="00795D55">
            <w:pPr>
              <w:spacing w:after="0" w:line="240" w:lineRule="auto"/>
              <w:jc w:val="center"/>
              <w:rPr>
                <w:rFonts w:ascii="Arial" w:eastAsia="Times New Roman" w:hAnsi="Arial" w:cs="Arial"/>
                <w:sz w:val="20"/>
                <w:szCs w:val="20"/>
              </w:rPr>
            </w:pPr>
          </w:p>
        </w:tc>
        <w:tc>
          <w:tcPr>
            <w:tcW w:w="6102" w:type="dxa"/>
          </w:tcPr>
          <w:p w14:paraId="7ACC0FA9" w14:textId="77777777" w:rsidR="004F0477" w:rsidRPr="00153FD1" w:rsidRDefault="004F0477" w:rsidP="00795D55">
            <w:pPr>
              <w:spacing w:after="0" w:line="240" w:lineRule="auto"/>
              <w:rPr>
                <w:rFonts w:ascii="Arial" w:eastAsia="Times New Roman" w:hAnsi="Arial" w:cs="Arial"/>
                <w:sz w:val="20"/>
                <w:szCs w:val="20"/>
              </w:rPr>
            </w:pPr>
          </w:p>
        </w:tc>
      </w:tr>
      <w:tr w:rsidR="00153FD1" w:rsidRPr="00153FD1" w14:paraId="6A511FFC" w14:textId="77777777" w:rsidTr="00A719F8">
        <w:trPr>
          <w:trHeight w:val="800"/>
        </w:trPr>
        <w:tc>
          <w:tcPr>
            <w:tcW w:w="2448" w:type="dxa"/>
            <w:shd w:val="clear" w:color="auto" w:fill="auto"/>
          </w:tcPr>
          <w:p w14:paraId="3DE32D58"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Title 21 Vaccine report</w:t>
            </w:r>
          </w:p>
          <w:p w14:paraId="4F4F6A73" w14:textId="77777777" w:rsidR="004F0477" w:rsidRPr="00C84C5D" w:rsidRDefault="004F0477" w:rsidP="00C84C5D">
            <w:pPr>
              <w:pStyle w:val="ListParagraph"/>
              <w:spacing w:after="0" w:line="240" w:lineRule="auto"/>
              <w:ind w:left="270"/>
              <w:rPr>
                <w:rFonts w:ascii="Arial" w:eastAsia="Times New Roman" w:hAnsi="Arial" w:cs="Arial"/>
                <w:sz w:val="20"/>
                <w:szCs w:val="20"/>
              </w:rPr>
            </w:pPr>
          </w:p>
        </w:tc>
        <w:tc>
          <w:tcPr>
            <w:tcW w:w="4230" w:type="dxa"/>
          </w:tcPr>
          <w:p w14:paraId="34B3A3AE" w14:textId="0FC2BDA6" w:rsidR="004F0477" w:rsidRPr="00C84C5D" w:rsidRDefault="004F047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Summary of number of vaccines paid for Title XXI </w:t>
            </w:r>
            <w:r w:rsidR="00C71337" w:rsidRPr="00C84C5D">
              <w:rPr>
                <w:rFonts w:ascii="Arial" w:eastAsia="Times New Roman" w:hAnsi="Arial" w:cs="Arial"/>
                <w:sz w:val="20"/>
                <w:szCs w:val="20"/>
              </w:rPr>
              <w:t>children</w:t>
            </w:r>
            <w:r w:rsidR="00C71337">
              <w:rPr>
                <w:rFonts w:ascii="Arial" w:eastAsia="Times New Roman" w:hAnsi="Arial" w:cs="Arial"/>
                <w:sz w:val="20"/>
                <w:szCs w:val="20"/>
              </w:rPr>
              <w:t xml:space="preserve">; </w:t>
            </w:r>
            <w:r w:rsidR="00C71337" w:rsidRPr="00C84C5D">
              <w:rPr>
                <w:rFonts w:ascii="Arial" w:eastAsia="Times New Roman" w:hAnsi="Arial" w:cs="Arial"/>
                <w:sz w:val="20"/>
                <w:szCs w:val="20"/>
              </w:rPr>
              <w:t>stratified</w:t>
            </w:r>
            <w:r w:rsidRPr="00C84C5D">
              <w:rPr>
                <w:rFonts w:ascii="Arial" w:eastAsia="Times New Roman" w:hAnsi="Arial" w:cs="Arial"/>
                <w:sz w:val="20"/>
                <w:szCs w:val="20"/>
              </w:rPr>
              <w:t xml:space="preserve"> by age range and vaccine type.</w:t>
            </w:r>
          </w:p>
        </w:tc>
        <w:tc>
          <w:tcPr>
            <w:tcW w:w="1440" w:type="dxa"/>
            <w:shd w:val="clear" w:color="auto" w:fill="auto"/>
          </w:tcPr>
          <w:p w14:paraId="6A9B253F" w14:textId="77777777" w:rsidR="004F0477" w:rsidRPr="00153FD1" w:rsidRDefault="004F0477" w:rsidP="00795D55">
            <w:pPr>
              <w:rPr>
                <w:rFonts w:ascii="Arial" w:hAnsi="Arial" w:cs="Arial"/>
                <w:sz w:val="20"/>
                <w:szCs w:val="20"/>
              </w:rPr>
            </w:pPr>
            <w:r w:rsidRPr="00153FD1">
              <w:rPr>
                <w:rFonts w:ascii="Arial" w:hAnsi="Arial" w:cs="Arial"/>
                <w:sz w:val="20"/>
                <w:szCs w:val="20"/>
              </w:rPr>
              <w:t>Quarterly</w:t>
            </w:r>
          </w:p>
          <w:p w14:paraId="5CF0D653" w14:textId="77777777" w:rsidR="004F0477" w:rsidRPr="00153FD1" w:rsidRDefault="004F0477" w:rsidP="00795D55">
            <w:pPr>
              <w:spacing w:after="0" w:line="240" w:lineRule="auto"/>
              <w:rPr>
                <w:rFonts w:ascii="Arial" w:eastAsia="Times New Roman" w:hAnsi="Arial" w:cs="Arial"/>
                <w:sz w:val="20"/>
                <w:szCs w:val="20"/>
              </w:rPr>
            </w:pPr>
          </w:p>
        </w:tc>
        <w:tc>
          <w:tcPr>
            <w:tcW w:w="1170" w:type="dxa"/>
          </w:tcPr>
          <w:p w14:paraId="1E5B1255" w14:textId="77777777" w:rsidR="004F0477" w:rsidRPr="00153FD1" w:rsidRDefault="004F0477" w:rsidP="00795D55">
            <w:pPr>
              <w:spacing w:after="0" w:line="240" w:lineRule="auto"/>
              <w:jc w:val="center"/>
              <w:rPr>
                <w:rFonts w:ascii="Arial" w:eastAsia="Times New Roman" w:hAnsi="Arial" w:cs="Arial"/>
                <w:sz w:val="20"/>
                <w:szCs w:val="20"/>
              </w:rPr>
            </w:pPr>
          </w:p>
        </w:tc>
        <w:tc>
          <w:tcPr>
            <w:tcW w:w="1170" w:type="dxa"/>
          </w:tcPr>
          <w:p w14:paraId="26DB1B1A" w14:textId="77777777" w:rsidR="004F0477" w:rsidRPr="00153FD1" w:rsidRDefault="004F0477" w:rsidP="00795D55">
            <w:pPr>
              <w:spacing w:after="0" w:line="240" w:lineRule="auto"/>
              <w:jc w:val="center"/>
              <w:rPr>
                <w:rFonts w:ascii="Arial" w:eastAsia="Times New Roman" w:hAnsi="Arial" w:cs="Arial"/>
                <w:sz w:val="20"/>
                <w:szCs w:val="20"/>
              </w:rPr>
            </w:pPr>
          </w:p>
        </w:tc>
        <w:tc>
          <w:tcPr>
            <w:tcW w:w="1260" w:type="dxa"/>
          </w:tcPr>
          <w:p w14:paraId="3EAB6E37" w14:textId="77777777" w:rsidR="004F0477" w:rsidRPr="00153FD1" w:rsidRDefault="004F0477" w:rsidP="00795D55">
            <w:pPr>
              <w:spacing w:after="0" w:line="240" w:lineRule="auto"/>
              <w:jc w:val="center"/>
              <w:rPr>
                <w:rFonts w:ascii="Arial" w:eastAsia="Times New Roman" w:hAnsi="Arial" w:cs="Arial"/>
                <w:sz w:val="20"/>
                <w:szCs w:val="20"/>
              </w:rPr>
            </w:pPr>
          </w:p>
        </w:tc>
        <w:tc>
          <w:tcPr>
            <w:tcW w:w="6102" w:type="dxa"/>
          </w:tcPr>
          <w:p w14:paraId="51B00F8B" w14:textId="77777777" w:rsidR="004F0477" w:rsidRPr="00153FD1" w:rsidRDefault="004F0477" w:rsidP="00795D55">
            <w:pPr>
              <w:spacing w:after="0" w:line="240" w:lineRule="auto"/>
              <w:rPr>
                <w:rFonts w:ascii="Arial" w:eastAsia="Times New Roman" w:hAnsi="Arial" w:cs="Arial"/>
                <w:sz w:val="20"/>
                <w:szCs w:val="20"/>
              </w:rPr>
            </w:pPr>
          </w:p>
        </w:tc>
      </w:tr>
      <w:tr w:rsidR="00153FD1" w:rsidRPr="00153FD1" w14:paraId="0E5B965B" w14:textId="77777777" w:rsidTr="00A719F8">
        <w:trPr>
          <w:trHeight w:val="800"/>
        </w:trPr>
        <w:tc>
          <w:tcPr>
            <w:tcW w:w="2448" w:type="dxa"/>
            <w:shd w:val="clear" w:color="auto" w:fill="auto"/>
          </w:tcPr>
          <w:p w14:paraId="4544F43E"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Medication Therapy Management Monthly Report</w:t>
            </w:r>
          </w:p>
          <w:p w14:paraId="015AC55F" w14:textId="77777777" w:rsidR="004F0477" w:rsidRPr="00C84C5D" w:rsidRDefault="004F0477">
            <w:pPr>
              <w:spacing w:after="0" w:line="240" w:lineRule="auto"/>
              <w:rPr>
                <w:rFonts w:ascii="Arial" w:eastAsia="Times New Roman" w:hAnsi="Arial" w:cs="Arial"/>
                <w:sz w:val="20"/>
                <w:szCs w:val="20"/>
              </w:rPr>
            </w:pPr>
          </w:p>
        </w:tc>
        <w:tc>
          <w:tcPr>
            <w:tcW w:w="4230" w:type="dxa"/>
          </w:tcPr>
          <w:p w14:paraId="12526EA2" w14:textId="77E72EE5" w:rsidR="004F0477" w:rsidRPr="00153FD1" w:rsidRDefault="004F0477" w:rsidP="00795D55">
            <w:pPr>
              <w:spacing w:after="0" w:line="240" w:lineRule="auto"/>
              <w:rPr>
                <w:rFonts w:ascii="Arial" w:eastAsia="Times New Roman" w:hAnsi="Arial" w:cs="Arial"/>
                <w:sz w:val="20"/>
                <w:szCs w:val="20"/>
              </w:rPr>
            </w:pPr>
            <w:r w:rsidRPr="00153FD1">
              <w:rPr>
                <w:rFonts w:ascii="Arial" w:eastAsia="Times New Roman" w:hAnsi="Arial" w:cs="Arial"/>
                <w:sz w:val="20"/>
                <w:szCs w:val="20"/>
              </w:rPr>
              <w:t>Summary of medication therapy management cases completed</w:t>
            </w:r>
            <w:r w:rsidR="00C71337">
              <w:rPr>
                <w:rFonts w:ascii="Arial" w:eastAsia="Times New Roman" w:hAnsi="Arial" w:cs="Arial"/>
                <w:sz w:val="20"/>
                <w:szCs w:val="20"/>
              </w:rPr>
              <w:t>,</w:t>
            </w:r>
            <w:r w:rsidRPr="00153FD1">
              <w:rPr>
                <w:rFonts w:ascii="Arial" w:eastAsia="Times New Roman" w:hAnsi="Arial" w:cs="Arial"/>
                <w:sz w:val="20"/>
                <w:szCs w:val="20"/>
              </w:rPr>
              <w:t xml:space="preserve"> including the number of comprehensive medication reviews</w:t>
            </w:r>
            <w:r w:rsidR="00C71337">
              <w:rPr>
                <w:rFonts w:ascii="Arial" w:eastAsia="Times New Roman" w:hAnsi="Arial" w:cs="Arial"/>
                <w:sz w:val="20"/>
                <w:szCs w:val="20"/>
              </w:rPr>
              <w:t>,</w:t>
            </w:r>
            <w:r w:rsidRPr="00153FD1">
              <w:rPr>
                <w:rFonts w:ascii="Arial" w:eastAsia="Times New Roman" w:hAnsi="Arial" w:cs="Arial"/>
                <w:sz w:val="20"/>
                <w:szCs w:val="20"/>
              </w:rPr>
              <w:t xml:space="preserve"> generated and completed number of targeted medication reviews</w:t>
            </w:r>
            <w:r w:rsidR="00C71337">
              <w:rPr>
                <w:rFonts w:ascii="Arial" w:eastAsia="Times New Roman" w:hAnsi="Arial" w:cs="Arial"/>
                <w:sz w:val="20"/>
                <w:szCs w:val="20"/>
              </w:rPr>
              <w:t>,</w:t>
            </w:r>
            <w:r w:rsidRPr="00153FD1">
              <w:rPr>
                <w:rFonts w:ascii="Arial" w:eastAsia="Times New Roman" w:hAnsi="Arial" w:cs="Arial"/>
                <w:sz w:val="20"/>
                <w:szCs w:val="20"/>
              </w:rPr>
              <w:t xml:space="preserve"> generated and completed number of patient and pharmacist declined cases</w:t>
            </w:r>
            <w:r w:rsidR="00C71337">
              <w:rPr>
                <w:rFonts w:ascii="Arial" w:eastAsia="Times New Roman" w:hAnsi="Arial" w:cs="Arial"/>
                <w:sz w:val="20"/>
                <w:szCs w:val="20"/>
              </w:rPr>
              <w:t>,</w:t>
            </w:r>
            <w:r w:rsidRPr="00153FD1">
              <w:rPr>
                <w:rFonts w:ascii="Arial" w:eastAsia="Times New Roman" w:hAnsi="Arial" w:cs="Arial"/>
                <w:sz w:val="20"/>
                <w:szCs w:val="20"/>
              </w:rPr>
              <w:t xml:space="preserve"> and number of participating pharmacies.</w:t>
            </w:r>
          </w:p>
        </w:tc>
        <w:tc>
          <w:tcPr>
            <w:tcW w:w="1440" w:type="dxa"/>
            <w:shd w:val="clear" w:color="auto" w:fill="auto"/>
          </w:tcPr>
          <w:p w14:paraId="7F6AFB44" w14:textId="7DEDECEC" w:rsidR="004F0477" w:rsidRPr="00153FD1" w:rsidRDefault="004F0477" w:rsidP="009A7BD7">
            <w:pPr>
              <w:spacing w:after="0" w:line="240" w:lineRule="auto"/>
              <w:rPr>
                <w:rFonts w:ascii="Arial" w:eastAsia="Times New Roman" w:hAnsi="Arial" w:cs="Arial"/>
                <w:sz w:val="20"/>
                <w:szCs w:val="20"/>
              </w:rPr>
            </w:pPr>
            <w:r w:rsidRPr="00153FD1">
              <w:rPr>
                <w:rFonts w:ascii="Arial" w:eastAsia="Times New Roman" w:hAnsi="Arial" w:cs="Arial"/>
                <w:sz w:val="20"/>
                <w:szCs w:val="20"/>
              </w:rPr>
              <w:t>Bi</w:t>
            </w:r>
            <w:r w:rsidR="009A7BD7">
              <w:rPr>
                <w:rFonts w:ascii="Arial" w:eastAsia="Times New Roman" w:hAnsi="Arial" w:cs="Arial"/>
                <w:sz w:val="20"/>
                <w:szCs w:val="20"/>
              </w:rPr>
              <w:t>-A</w:t>
            </w:r>
            <w:r w:rsidRPr="00153FD1">
              <w:rPr>
                <w:rFonts w:ascii="Arial" w:eastAsia="Times New Roman" w:hAnsi="Arial" w:cs="Arial"/>
                <w:sz w:val="20"/>
                <w:szCs w:val="20"/>
              </w:rPr>
              <w:t>nnually</w:t>
            </w:r>
          </w:p>
        </w:tc>
        <w:tc>
          <w:tcPr>
            <w:tcW w:w="1170" w:type="dxa"/>
          </w:tcPr>
          <w:p w14:paraId="463650CF" w14:textId="77777777" w:rsidR="004F0477" w:rsidRPr="00153FD1" w:rsidRDefault="004F0477" w:rsidP="00795D55">
            <w:pPr>
              <w:spacing w:after="0" w:line="240" w:lineRule="auto"/>
              <w:jc w:val="center"/>
              <w:rPr>
                <w:rFonts w:ascii="Arial" w:eastAsia="Times New Roman" w:hAnsi="Arial" w:cs="Arial"/>
                <w:sz w:val="20"/>
                <w:szCs w:val="20"/>
              </w:rPr>
            </w:pPr>
          </w:p>
        </w:tc>
        <w:tc>
          <w:tcPr>
            <w:tcW w:w="1170" w:type="dxa"/>
          </w:tcPr>
          <w:p w14:paraId="2CC6E30D" w14:textId="77777777" w:rsidR="004F0477" w:rsidRPr="00153FD1" w:rsidRDefault="004F0477" w:rsidP="00795D55">
            <w:pPr>
              <w:spacing w:after="0" w:line="240" w:lineRule="auto"/>
              <w:jc w:val="center"/>
              <w:rPr>
                <w:rFonts w:ascii="Arial" w:eastAsia="Times New Roman" w:hAnsi="Arial" w:cs="Arial"/>
                <w:sz w:val="20"/>
                <w:szCs w:val="20"/>
              </w:rPr>
            </w:pPr>
          </w:p>
        </w:tc>
        <w:tc>
          <w:tcPr>
            <w:tcW w:w="1260" w:type="dxa"/>
          </w:tcPr>
          <w:p w14:paraId="650138FF" w14:textId="77777777" w:rsidR="004F0477" w:rsidRPr="00153FD1" w:rsidRDefault="004F0477" w:rsidP="00795D55">
            <w:pPr>
              <w:spacing w:after="0" w:line="240" w:lineRule="auto"/>
              <w:jc w:val="center"/>
              <w:rPr>
                <w:rFonts w:ascii="Arial" w:eastAsia="Times New Roman" w:hAnsi="Arial" w:cs="Arial"/>
                <w:sz w:val="20"/>
                <w:szCs w:val="20"/>
              </w:rPr>
            </w:pPr>
          </w:p>
        </w:tc>
        <w:tc>
          <w:tcPr>
            <w:tcW w:w="6102" w:type="dxa"/>
          </w:tcPr>
          <w:p w14:paraId="7AF46F37" w14:textId="77777777" w:rsidR="004F0477" w:rsidRPr="00153FD1" w:rsidRDefault="004F0477" w:rsidP="00795D55">
            <w:pPr>
              <w:spacing w:after="0" w:line="240" w:lineRule="auto"/>
              <w:rPr>
                <w:rFonts w:ascii="Arial" w:eastAsia="Times New Roman" w:hAnsi="Arial" w:cs="Arial"/>
                <w:sz w:val="20"/>
                <w:szCs w:val="20"/>
              </w:rPr>
            </w:pPr>
          </w:p>
        </w:tc>
      </w:tr>
      <w:tr w:rsidR="00153FD1" w:rsidRPr="00153FD1" w14:paraId="3F7FB9EB" w14:textId="77777777" w:rsidTr="00A719F8">
        <w:trPr>
          <w:trHeight w:val="800"/>
        </w:trPr>
        <w:tc>
          <w:tcPr>
            <w:tcW w:w="2448" w:type="dxa"/>
            <w:shd w:val="clear" w:color="auto" w:fill="auto"/>
          </w:tcPr>
          <w:p w14:paraId="6AA3E0D2"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Prescription Prior Authorization Override Report</w:t>
            </w:r>
          </w:p>
          <w:p w14:paraId="2BF4C83C" w14:textId="77777777" w:rsidR="004F0477" w:rsidRPr="00C84C5D" w:rsidRDefault="004F0477" w:rsidP="00C84C5D">
            <w:pPr>
              <w:pStyle w:val="ListParagraph"/>
              <w:spacing w:after="0" w:line="240" w:lineRule="auto"/>
              <w:ind w:left="270"/>
              <w:rPr>
                <w:rFonts w:ascii="Arial" w:eastAsia="Times New Roman" w:hAnsi="Arial" w:cs="Arial"/>
                <w:sz w:val="20"/>
                <w:szCs w:val="20"/>
              </w:rPr>
            </w:pPr>
          </w:p>
        </w:tc>
        <w:tc>
          <w:tcPr>
            <w:tcW w:w="4230" w:type="dxa"/>
          </w:tcPr>
          <w:p w14:paraId="68B26782" w14:textId="77777777" w:rsidR="004F0477" w:rsidRPr="00153FD1" w:rsidRDefault="004F0477" w:rsidP="00795D55">
            <w:pPr>
              <w:spacing w:after="0" w:line="240" w:lineRule="auto"/>
              <w:rPr>
                <w:rFonts w:ascii="Arial" w:eastAsia="Times New Roman" w:hAnsi="Arial" w:cs="Arial"/>
                <w:sz w:val="20"/>
                <w:szCs w:val="20"/>
              </w:rPr>
            </w:pPr>
            <w:r w:rsidRPr="00153FD1">
              <w:rPr>
                <w:rFonts w:ascii="Arial" w:eastAsia="Times New Roman" w:hAnsi="Arial" w:cs="Arial"/>
                <w:sz w:val="20"/>
                <w:szCs w:val="20"/>
              </w:rPr>
              <w:t xml:space="preserve">Report of prior authorization overrides with the following parameters: </w:t>
            </w:r>
          </w:p>
          <w:p w14:paraId="1F39CB88" w14:textId="77777777" w:rsidR="004F0477" w:rsidRPr="00C84C5D" w:rsidRDefault="004F0477" w:rsidP="00C84C5D">
            <w:pPr>
              <w:pStyle w:val="ListParagraph"/>
              <w:numPr>
                <w:ilvl w:val="0"/>
                <w:numId w:val="30"/>
              </w:numPr>
              <w:spacing w:after="0" w:line="240" w:lineRule="auto"/>
              <w:rPr>
                <w:rFonts w:ascii="Arial" w:eastAsia="Times New Roman" w:hAnsi="Arial" w:cs="Arial"/>
                <w:sz w:val="20"/>
                <w:szCs w:val="20"/>
              </w:rPr>
            </w:pPr>
            <w:r w:rsidRPr="00C84C5D">
              <w:rPr>
                <w:rFonts w:ascii="Arial" w:eastAsia="Times New Roman" w:hAnsi="Arial" w:cs="Arial"/>
                <w:sz w:val="20"/>
                <w:szCs w:val="20"/>
              </w:rPr>
              <w:t>3-day</w:t>
            </w:r>
          </w:p>
          <w:p w14:paraId="0741EA11" w14:textId="77777777" w:rsidR="004F0477" w:rsidRPr="00C84C5D" w:rsidRDefault="004F0477" w:rsidP="00C84C5D">
            <w:pPr>
              <w:pStyle w:val="ListParagraph"/>
              <w:numPr>
                <w:ilvl w:val="0"/>
                <w:numId w:val="30"/>
              </w:numPr>
              <w:spacing w:after="0" w:line="240" w:lineRule="auto"/>
              <w:rPr>
                <w:rFonts w:ascii="Arial" w:eastAsia="Times New Roman" w:hAnsi="Arial" w:cs="Arial"/>
                <w:sz w:val="20"/>
                <w:szCs w:val="20"/>
              </w:rPr>
            </w:pPr>
            <w:r w:rsidRPr="00C84C5D">
              <w:rPr>
                <w:rFonts w:ascii="Arial" w:eastAsia="Times New Roman" w:hAnsi="Arial" w:cs="Arial"/>
                <w:sz w:val="20"/>
                <w:szCs w:val="20"/>
              </w:rPr>
              <w:t>5-day</w:t>
            </w:r>
          </w:p>
          <w:p w14:paraId="06BD307F" w14:textId="77777777" w:rsidR="004F0477" w:rsidRPr="00C84C5D" w:rsidRDefault="004F0477" w:rsidP="00C84C5D">
            <w:pPr>
              <w:pStyle w:val="ListParagraph"/>
              <w:numPr>
                <w:ilvl w:val="0"/>
                <w:numId w:val="30"/>
              </w:numPr>
              <w:spacing w:after="0" w:line="240" w:lineRule="auto"/>
              <w:rPr>
                <w:rFonts w:ascii="Arial" w:eastAsia="Times New Roman" w:hAnsi="Arial" w:cs="Arial"/>
                <w:sz w:val="20"/>
                <w:szCs w:val="20"/>
              </w:rPr>
            </w:pPr>
            <w:r w:rsidRPr="00C84C5D">
              <w:rPr>
                <w:rFonts w:ascii="Arial" w:eastAsia="Times New Roman" w:hAnsi="Arial" w:cs="Arial"/>
                <w:sz w:val="20"/>
                <w:szCs w:val="20"/>
              </w:rPr>
              <w:t>60-day</w:t>
            </w:r>
          </w:p>
          <w:p w14:paraId="22FA32F5" w14:textId="77777777" w:rsidR="004F0477" w:rsidRPr="00C84C5D" w:rsidRDefault="004F0477" w:rsidP="00C84C5D">
            <w:pPr>
              <w:pStyle w:val="ListParagraph"/>
              <w:numPr>
                <w:ilvl w:val="0"/>
                <w:numId w:val="30"/>
              </w:numPr>
              <w:spacing w:after="0" w:line="240" w:lineRule="auto"/>
              <w:rPr>
                <w:rFonts w:ascii="Arial" w:eastAsia="Times New Roman" w:hAnsi="Arial" w:cs="Arial"/>
                <w:sz w:val="20"/>
                <w:szCs w:val="20"/>
              </w:rPr>
            </w:pPr>
            <w:r w:rsidRPr="00C84C5D">
              <w:rPr>
                <w:rFonts w:ascii="Arial" w:eastAsia="Times New Roman" w:hAnsi="Arial" w:cs="Arial"/>
                <w:sz w:val="20"/>
                <w:szCs w:val="20"/>
              </w:rPr>
              <w:t>Override codes</w:t>
            </w:r>
          </w:p>
        </w:tc>
        <w:tc>
          <w:tcPr>
            <w:tcW w:w="1440" w:type="dxa"/>
            <w:shd w:val="clear" w:color="auto" w:fill="auto"/>
          </w:tcPr>
          <w:p w14:paraId="7381AB08" w14:textId="77777777" w:rsidR="004F0477" w:rsidRPr="00153FD1" w:rsidRDefault="004F0477" w:rsidP="00795D55">
            <w:pPr>
              <w:spacing w:after="0" w:line="240" w:lineRule="auto"/>
              <w:rPr>
                <w:rFonts w:ascii="Arial" w:eastAsia="Times New Roman" w:hAnsi="Arial" w:cs="Arial"/>
                <w:sz w:val="20"/>
                <w:szCs w:val="20"/>
              </w:rPr>
            </w:pPr>
            <w:r w:rsidRPr="00153FD1">
              <w:rPr>
                <w:rFonts w:ascii="Arial" w:eastAsia="Times New Roman" w:hAnsi="Arial" w:cs="Arial"/>
                <w:sz w:val="20"/>
                <w:szCs w:val="20"/>
              </w:rPr>
              <w:t>Monthly</w:t>
            </w:r>
          </w:p>
        </w:tc>
        <w:tc>
          <w:tcPr>
            <w:tcW w:w="1170" w:type="dxa"/>
          </w:tcPr>
          <w:p w14:paraId="508B3D6D" w14:textId="77777777" w:rsidR="004F0477" w:rsidRPr="00153FD1" w:rsidRDefault="004F0477" w:rsidP="00795D55">
            <w:pPr>
              <w:spacing w:after="0" w:line="240" w:lineRule="auto"/>
              <w:jc w:val="center"/>
              <w:rPr>
                <w:rFonts w:ascii="Arial" w:eastAsia="Times New Roman" w:hAnsi="Arial" w:cs="Arial"/>
                <w:sz w:val="20"/>
                <w:szCs w:val="20"/>
              </w:rPr>
            </w:pPr>
          </w:p>
        </w:tc>
        <w:tc>
          <w:tcPr>
            <w:tcW w:w="1170" w:type="dxa"/>
          </w:tcPr>
          <w:p w14:paraId="08C0719E" w14:textId="77777777" w:rsidR="004F0477" w:rsidRPr="00153FD1" w:rsidRDefault="004F0477" w:rsidP="00795D55">
            <w:pPr>
              <w:spacing w:after="0" w:line="240" w:lineRule="auto"/>
              <w:jc w:val="center"/>
              <w:rPr>
                <w:rFonts w:ascii="Arial" w:eastAsia="Times New Roman" w:hAnsi="Arial" w:cs="Arial"/>
                <w:sz w:val="20"/>
                <w:szCs w:val="20"/>
              </w:rPr>
            </w:pPr>
          </w:p>
        </w:tc>
        <w:tc>
          <w:tcPr>
            <w:tcW w:w="1260" w:type="dxa"/>
          </w:tcPr>
          <w:p w14:paraId="59D366E8" w14:textId="77777777" w:rsidR="004F0477" w:rsidRPr="00153FD1" w:rsidRDefault="004F0477" w:rsidP="00795D55">
            <w:pPr>
              <w:spacing w:after="0" w:line="240" w:lineRule="auto"/>
              <w:jc w:val="center"/>
              <w:rPr>
                <w:rFonts w:ascii="Arial" w:eastAsia="Times New Roman" w:hAnsi="Arial" w:cs="Arial"/>
                <w:sz w:val="20"/>
                <w:szCs w:val="20"/>
              </w:rPr>
            </w:pPr>
          </w:p>
        </w:tc>
        <w:tc>
          <w:tcPr>
            <w:tcW w:w="6102" w:type="dxa"/>
          </w:tcPr>
          <w:p w14:paraId="1E1FA814" w14:textId="77777777" w:rsidR="004F0477" w:rsidRPr="00153FD1" w:rsidRDefault="004F0477" w:rsidP="00795D55">
            <w:pPr>
              <w:spacing w:after="0" w:line="240" w:lineRule="auto"/>
              <w:rPr>
                <w:rFonts w:ascii="Arial" w:eastAsia="Times New Roman" w:hAnsi="Arial" w:cs="Arial"/>
                <w:sz w:val="20"/>
                <w:szCs w:val="20"/>
              </w:rPr>
            </w:pPr>
          </w:p>
        </w:tc>
      </w:tr>
      <w:tr w:rsidR="00153FD1" w:rsidRPr="00153FD1" w14:paraId="04FFBD26" w14:textId="77777777" w:rsidTr="00A719F8">
        <w:trPr>
          <w:trHeight w:val="1161"/>
        </w:trPr>
        <w:tc>
          <w:tcPr>
            <w:tcW w:w="2448" w:type="dxa"/>
            <w:shd w:val="clear" w:color="auto" w:fill="auto"/>
          </w:tcPr>
          <w:p w14:paraId="220C3E1F" w14:textId="2BA70C14" w:rsidR="004F0477" w:rsidRPr="00C84C5D" w:rsidRDefault="004F0477" w:rsidP="00A719F8">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Provider Participation</w:t>
            </w:r>
            <w:r w:rsidR="00507C7C">
              <w:rPr>
                <w:rFonts w:ascii="Arial" w:eastAsia="Times New Roman" w:hAnsi="Arial" w:cs="Arial"/>
                <w:sz w:val="20"/>
                <w:szCs w:val="20"/>
              </w:rPr>
              <w:t xml:space="preserve"> </w:t>
            </w:r>
            <w:r w:rsidR="001C17B1">
              <w:rPr>
                <w:rFonts w:ascii="Arial" w:eastAsia="Times New Roman" w:hAnsi="Arial" w:cs="Arial"/>
                <w:sz w:val="20"/>
                <w:szCs w:val="20"/>
              </w:rPr>
              <w:t>-</w:t>
            </w:r>
            <w:r w:rsidR="00507C7C">
              <w:rPr>
                <w:rFonts w:ascii="Arial" w:eastAsia="Times New Roman" w:hAnsi="Arial" w:cs="Arial"/>
                <w:sz w:val="20"/>
                <w:szCs w:val="20"/>
              </w:rPr>
              <w:t xml:space="preserve"> </w:t>
            </w:r>
            <w:r w:rsidRPr="00C84C5D">
              <w:rPr>
                <w:rFonts w:ascii="Arial" w:eastAsia="Times New Roman" w:hAnsi="Arial" w:cs="Arial"/>
                <w:sz w:val="20"/>
                <w:szCs w:val="20"/>
              </w:rPr>
              <w:t>Adverse Actions Taken Against Providers</w:t>
            </w:r>
          </w:p>
        </w:tc>
        <w:tc>
          <w:tcPr>
            <w:tcW w:w="4230" w:type="dxa"/>
          </w:tcPr>
          <w:p w14:paraId="4AB7E542" w14:textId="77777777" w:rsidR="004F0477" w:rsidRPr="00153FD1" w:rsidRDefault="004F0477" w:rsidP="00795D55">
            <w:pPr>
              <w:spacing w:after="0" w:line="240" w:lineRule="auto"/>
              <w:rPr>
                <w:rFonts w:ascii="Arial" w:eastAsia="Times New Roman" w:hAnsi="Arial" w:cs="Arial"/>
                <w:sz w:val="20"/>
                <w:szCs w:val="20"/>
              </w:rPr>
            </w:pPr>
            <w:r w:rsidRPr="00153FD1">
              <w:rPr>
                <w:rFonts w:ascii="Arial" w:eastAsia="Times New Roman" w:hAnsi="Arial" w:cs="Arial"/>
                <w:sz w:val="20"/>
                <w:szCs w:val="20"/>
              </w:rPr>
              <w:t>Report of any adverse action taken against a provider’s participation in the program, including credentialing denials for fraud-related concerns.</w:t>
            </w:r>
          </w:p>
        </w:tc>
        <w:tc>
          <w:tcPr>
            <w:tcW w:w="1440" w:type="dxa"/>
            <w:shd w:val="clear" w:color="auto" w:fill="auto"/>
          </w:tcPr>
          <w:p w14:paraId="0BE2DF16" w14:textId="77777777" w:rsidR="004F0477" w:rsidRPr="00153FD1" w:rsidRDefault="004F0477" w:rsidP="00795D55">
            <w:pPr>
              <w:spacing w:after="0" w:line="240" w:lineRule="auto"/>
              <w:rPr>
                <w:rFonts w:ascii="Arial" w:eastAsia="Times New Roman" w:hAnsi="Arial" w:cs="Arial"/>
                <w:sz w:val="20"/>
                <w:szCs w:val="20"/>
              </w:rPr>
            </w:pPr>
            <w:r w:rsidRPr="00153FD1">
              <w:rPr>
                <w:rFonts w:ascii="Arial" w:eastAsia="Times New Roman" w:hAnsi="Arial" w:cs="Arial"/>
                <w:sz w:val="20"/>
                <w:szCs w:val="20"/>
              </w:rPr>
              <w:t>Monthly</w:t>
            </w:r>
          </w:p>
        </w:tc>
        <w:tc>
          <w:tcPr>
            <w:tcW w:w="1170" w:type="dxa"/>
          </w:tcPr>
          <w:p w14:paraId="1994F4C2" w14:textId="77777777" w:rsidR="004F0477" w:rsidRPr="00153FD1" w:rsidRDefault="004F0477" w:rsidP="00795D55">
            <w:pPr>
              <w:spacing w:after="0" w:line="240" w:lineRule="auto"/>
              <w:jc w:val="center"/>
              <w:rPr>
                <w:rFonts w:ascii="Arial" w:eastAsia="Times New Roman" w:hAnsi="Arial" w:cs="Arial"/>
                <w:sz w:val="20"/>
                <w:szCs w:val="20"/>
              </w:rPr>
            </w:pPr>
          </w:p>
        </w:tc>
        <w:tc>
          <w:tcPr>
            <w:tcW w:w="1170" w:type="dxa"/>
          </w:tcPr>
          <w:p w14:paraId="027E7EF0" w14:textId="77777777" w:rsidR="004F0477" w:rsidRPr="00153FD1" w:rsidRDefault="004F0477" w:rsidP="00795D55">
            <w:pPr>
              <w:spacing w:after="0" w:line="240" w:lineRule="auto"/>
              <w:jc w:val="center"/>
              <w:rPr>
                <w:rFonts w:ascii="Arial" w:eastAsia="Times New Roman" w:hAnsi="Arial" w:cs="Arial"/>
                <w:sz w:val="20"/>
                <w:szCs w:val="20"/>
              </w:rPr>
            </w:pPr>
          </w:p>
        </w:tc>
        <w:tc>
          <w:tcPr>
            <w:tcW w:w="1260" w:type="dxa"/>
          </w:tcPr>
          <w:p w14:paraId="49D8631A" w14:textId="77777777" w:rsidR="004F0477" w:rsidRPr="00153FD1" w:rsidRDefault="004F0477" w:rsidP="00795D55">
            <w:pPr>
              <w:spacing w:after="0" w:line="240" w:lineRule="auto"/>
              <w:jc w:val="center"/>
              <w:rPr>
                <w:rFonts w:ascii="Arial" w:eastAsia="Times New Roman" w:hAnsi="Arial" w:cs="Arial"/>
                <w:sz w:val="20"/>
                <w:szCs w:val="20"/>
              </w:rPr>
            </w:pPr>
          </w:p>
        </w:tc>
        <w:tc>
          <w:tcPr>
            <w:tcW w:w="6102" w:type="dxa"/>
          </w:tcPr>
          <w:p w14:paraId="0D5EB2D8" w14:textId="77777777" w:rsidR="004F0477" w:rsidRPr="00153FD1" w:rsidRDefault="004F0477" w:rsidP="00795D55">
            <w:pPr>
              <w:spacing w:after="0" w:line="240" w:lineRule="auto"/>
              <w:rPr>
                <w:rFonts w:ascii="Arial" w:eastAsia="Times New Roman" w:hAnsi="Arial" w:cs="Arial"/>
                <w:sz w:val="20"/>
                <w:szCs w:val="20"/>
              </w:rPr>
            </w:pPr>
          </w:p>
        </w:tc>
      </w:tr>
      <w:tr w:rsidR="00153FD1" w:rsidRPr="00153FD1" w14:paraId="22AA09BF" w14:textId="77777777" w:rsidTr="00A719F8">
        <w:trPr>
          <w:trHeight w:val="1188"/>
        </w:trPr>
        <w:tc>
          <w:tcPr>
            <w:tcW w:w="2448" w:type="dxa"/>
            <w:shd w:val="clear" w:color="auto" w:fill="auto"/>
          </w:tcPr>
          <w:p w14:paraId="62080284"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Overview of Corporate Compliance Department Activity</w:t>
            </w:r>
          </w:p>
        </w:tc>
        <w:tc>
          <w:tcPr>
            <w:tcW w:w="4230" w:type="dxa"/>
          </w:tcPr>
          <w:p w14:paraId="68556621" w14:textId="77777777" w:rsidR="004F0477" w:rsidRPr="00153FD1" w:rsidRDefault="004F0477" w:rsidP="00C84C5D">
            <w:pPr>
              <w:spacing w:after="0" w:line="240" w:lineRule="auto"/>
              <w:rPr>
                <w:rFonts w:ascii="Arial" w:hAnsi="Arial" w:cs="Arial"/>
                <w:sz w:val="20"/>
                <w:szCs w:val="20"/>
              </w:rPr>
            </w:pPr>
            <w:r w:rsidRPr="00C84C5D">
              <w:rPr>
                <w:rFonts w:ascii="Arial" w:eastAsia="Times New Roman" w:hAnsi="Arial" w:cs="Arial"/>
                <w:sz w:val="20"/>
                <w:szCs w:val="20"/>
              </w:rPr>
              <w:t>Activity report of Corporate Compliance Department to include</w:t>
            </w:r>
            <w:r w:rsidR="00D95873" w:rsidRPr="00C84C5D">
              <w:rPr>
                <w:rFonts w:ascii="Arial" w:eastAsia="Times New Roman" w:hAnsi="Arial" w:cs="Arial"/>
                <w:sz w:val="20"/>
                <w:szCs w:val="20"/>
              </w:rPr>
              <w:t>:</w:t>
            </w:r>
            <w:r w:rsidRPr="00C84C5D">
              <w:rPr>
                <w:rFonts w:ascii="Arial" w:eastAsia="Times New Roman" w:hAnsi="Arial" w:cs="Arial"/>
                <w:sz w:val="20"/>
                <w:szCs w:val="20"/>
              </w:rPr>
              <w:t xml:space="preserve"> </w:t>
            </w:r>
            <w:r w:rsidR="00D95873" w:rsidRPr="00C84C5D">
              <w:rPr>
                <w:rFonts w:ascii="Arial" w:eastAsia="Times New Roman" w:hAnsi="Arial" w:cs="Arial"/>
                <w:sz w:val="20"/>
                <w:szCs w:val="20"/>
              </w:rPr>
              <w:t>N</w:t>
            </w:r>
            <w:r w:rsidRPr="00C84C5D">
              <w:rPr>
                <w:rFonts w:ascii="Arial" w:eastAsia="Times New Roman" w:hAnsi="Arial" w:cs="Arial"/>
                <w:sz w:val="20"/>
                <w:szCs w:val="20"/>
              </w:rPr>
              <w:t>ame of compliance officer, meeting topics, staff training and education overview, communications to staff, disciplinary measures</w:t>
            </w:r>
            <w:r w:rsidR="00D95873" w:rsidRPr="00C84C5D">
              <w:rPr>
                <w:rFonts w:ascii="Arial" w:eastAsia="Times New Roman" w:hAnsi="Arial" w:cs="Arial"/>
                <w:sz w:val="20"/>
                <w:szCs w:val="20"/>
              </w:rPr>
              <w:t>,</w:t>
            </w:r>
            <w:r w:rsidRPr="00C84C5D">
              <w:rPr>
                <w:rFonts w:ascii="Arial" w:eastAsia="Times New Roman" w:hAnsi="Arial" w:cs="Arial"/>
                <w:sz w:val="20"/>
                <w:szCs w:val="20"/>
              </w:rPr>
              <w:t xml:space="preserve"> and corrective actions.</w:t>
            </w:r>
          </w:p>
        </w:tc>
        <w:tc>
          <w:tcPr>
            <w:tcW w:w="1440" w:type="dxa"/>
            <w:shd w:val="clear" w:color="auto" w:fill="auto"/>
          </w:tcPr>
          <w:p w14:paraId="2F3BFA93" w14:textId="77777777" w:rsidR="004F0477" w:rsidRPr="00153FD1" w:rsidRDefault="004F0477" w:rsidP="00795D55">
            <w:pPr>
              <w:rPr>
                <w:rFonts w:ascii="Arial" w:hAnsi="Arial" w:cs="Arial"/>
                <w:sz w:val="20"/>
                <w:szCs w:val="20"/>
              </w:rPr>
            </w:pPr>
            <w:r w:rsidRPr="00153FD1">
              <w:rPr>
                <w:rFonts w:ascii="Arial" w:hAnsi="Arial" w:cs="Arial"/>
                <w:sz w:val="20"/>
                <w:szCs w:val="20"/>
              </w:rPr>
              <w:t>Quarterly</w:t>
            </w:r>
          </w:p>
          <w:p w14:paraId="2B08932C" w14:textId="77777777" w:rsidR="004F0477" w:rsidRPr="00C84C5D" w:rsidRDefault="004F0477" w:rsidP="00795D55">
            <w:pPr>
              <w:spacing w:after="0" w:line="240" w:lineRule="auto"/>
              <w:rPr>
                <w:rFonts w:ascii="Arial" w:eastAsia="Times New Roman" w:hAnsi="Arial" w:cs="Arial"/>
                <w:sz w:val="20"/>
                <w:szCs w:val="20"/>
              </w:rPr>
            </w:pPr>
          </w:p>
        </w:tc>
        <w:tc>
          <w:tcPr>
            <w:tcW w:w="1170" w:type="dxa"/>
            <w:shd w:val="clear" w:color="000000" w:fill="FFFFFF"/>
          </w:tcPr>
          <w:p w14:paraId="0302DA8D"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1F87055A"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19E51508"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04649B64"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5EF13C5F" w14:textId="77777777" w:rsidTr="00A719F8">
        <w:trPr>
          <w:trHeight w:val="990"/>
        </w:trPr>
        <w:tc>
          <w:tcPr>
            <w:tcW w:w="2448" w:type="dxa"/>
            <w:shd w:val="clear" w:color="auto" w:fill="auto"/>
          </w:tcPr>
          <w:p w14:paraId="7044A3A0"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Payment Integrity Report</w:t>
            </w:r>
          </w:p>
        </w:tc>
        <w:tc>
          <w:tcPr>
            <w:tcW w:w="4230" w:type="dxa"/>
          </w:tcPr>
          <w:p w14:paraId="144616A8"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of cost avoidance efforts through front</w:t>
            </w:r>
            <w:r w:rsidR="00D95873" w:rsidRPr="00C84C5D">
              <w:rPr>
                <w:rFonts w:ascii="Arial" w:eastAsia="Times New Roman" w:hAnsi="Arial" w:cs="Arial"/>
                <w:sz w:val="20"/>
                <w:szCs w:val="20"/>
              </w:rPr>
              <w:t>-</w:t>
            </w:r>
            <w:r w:rsidRPr="00C84C5D">
              <w:rPr>
                <w:rFonts w:ascii="Arial" w:eastAsia="Times New Roman" w:hAnsi="Arial" w:cs="Arial"/>
                <w:sz w:val="20"/>
                <w:szCs w:val="20"/>
              </w:rPr>
              <w:t>end edits and dollar amounts identified and recovered through Fraud, Waste and Abuse detection efforts.</w:t>
            </w:r>
          </w:p>
        </w:tc>
        <w:tc>
          <w:tcPr>
            <w:tcW w:w="1440" w:type="dxa"/>
            <w:shd w:val="clear" w:color="auto" w:fill="auto"/>
          </w:tcPr>
          <w:p w14:paraId="5FDFE34D"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Quarterly</w:t>
            </w:r>
          </w:p>
        </w:tc>
        <w:tc>
          <w:tcPr>
            <w:tcW w:w="1170" w:type="dxa"/>
            <w:shd w:val="clear" w:color="000000" w:fill="FFFFFF"/>
          </w:tcPr>
          <w:p w14:paraId="2B1FEAA0"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0278B3F3"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6B9C311D"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62151C72"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7BA982F1" w14:textId="77777777" w:rsidTr="00A719F8">
        <w:trPr>
          <w:trHeight w:val="800"/>
        </w:trPr>
        <w:tc>
          <w:tcPr>
            <w:tcW w:w="2448" w:type="dxa"/>
            <w:shd w:val="clear" w:color="auto" w:fill="auto"/>
          </w:tcPr>
          <w:p w14:paraId="67A5E51F"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Disclosure of Ownership</w:t>
            </w:r>
          </w:p>
        </w:tc>
        <w:tc>
          <w:tcPr>
            <w:tcW w:w="4230" w:type="dxa"/>
          </w:tcPr>
          <w:p w14:paraId="6253C395" w14:textId="2DD29CEA" w:rsidR="004F0477" w:rsidRPr="00C84C5D" w:rsidRDefault="004F0477" w:rsidP="00776E23">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Quarterly review of random sample of revalidated and newly contracted </w:t>
            </w:r>
            <w:r w:rsidR="00776E23">
              <w:rPr>
                <w:rFonts w:ascii="Arial" w:eastAsia="Times New Roman" w:hAnsi="Arial" w:cs="Arial"/>
                <w:sz w:val="20"/>
                <w:szCs w:val="20"/>
              </w:rPr>
              <w:t>P</w:t>
            </w:r>
            <w:r w:rsidRPr="00C84C5D">
              <w:rPr>
                <w:rFonts w:ascii="Arial" w:eastAsia="Times New Roman" w:hAnsi="Arial" w:cs="Arial"/>
                <w:sz w:val="20"/>
                <w:szCs w:val="20"/>
              </w:rPr>
              <w:t xml:space="preserve">articipating </w:t>
            </w:r>
            <w:r w:rsidR="00776E23">
              <w:rPr>
                <w:rFonts w:ascii="Arial" w:eastAsia="Times New Roman" w:hAnsi="Arial" w:cs="Arial"/>
                <w:sz w:val="20"/>
                <w:szCs w:val="20"/>
              </w:rPr>
              <w:t>P</w:t>
            </w:r>
            <w:r w:rsidRPr="00C84C5D">
              <w:rPr>
                <w:rFonts w:ascii="Arial" w:eastAsia="Times New Roman" w:hAnsi="Arial" w:cs="Arial"/>
                <w:sz w:val="20"/>
                <w:szCs w:val="20"/>
              </w:rPr>
              <w:t>roviders.</w:t>
            </w:r>
          </w:p>
        </w:tc>
        <w:tc>
          <w:tcPr>
            <w:tcW w:w="1440" w:type="dxa"/>
            <w:shd w:val="clear" w:color="auto" w:fill="auto"/>
          </w:tcPr>
          <w:p w14:paraId="4283057E"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Quarterly</w:t>
            </w:r>
          </w:p>
        </w:tc>
        <w:tc>
          <w:tcPr>
            <w:tcW w:w="1170" w:type="dxa"/>
            <w:shd w:val="clear" w:color="000000" w:fill="FFFFFF"/>
          </w:tcPr>
          <w:p w14:paraId="37768EDC"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5A5370D3"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4E1C45DD"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2DB108C0"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3DB531BF" w14:textId="77777777" w:rsidTr="00A719F8">
        <w:trPr>
          <w:trHeight w:val="800"/>
        </w:trPr>
        <w:tc>
          <w:tcPr>
            <w:tcW w:w="2448" w:type="dxa"/>
            <w:shd w:val="clear" w:color="auto" w:fill="auto"/>
          </w:tcPr>
          <w:p w14:paraId="3111458C"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lastRenderedPageBreak/>
              <w:t>Program Integrity Risk Assessment</w:t>
            </w:r>
          </w:p>
        </w:tc>
        <w:tc>
          <w:tcPr>
            <w:tcW w:w="4230" w:type="dxa"/>
          </w:tcPr>
          <w:p w14:paraId="7EA5D835" w14:textId="3FC966A6" w:rsidR="004F0477" w:rsidRPr="00153FD1" w:rsidRDefault="00B24E7B" w:rsidP="00B24E7B">
            <w:pPr>
              <w:spacing w:after="0" w:line="240" w:lineRule="auto"/>
              <w:rPr>
                <w:rFonts w:ascii="Arial" w:hAnsi="Arial" w:cs="Arial"/>
                <w:sz w:val="20"/>
                <w:szCs w:val="20"/>
              </w:rPr>
            </w:pPr>
            <w:r>
              <w:rPr>
                <w:rFonts w:ascii="Arial" w:eastAsia="Times New Roman" w:hAnsi="Arial" w:cs="Arial"/>
                <w:sz w:val="20"/>
                <w:szCs w:val="20"/>
              </w:rPr>
              <w:t>CONTRACTOR(S)</w:t>
            </w:r>
            <w:r w:rsidR="004F0477" w:rsidRPr="00C84C5D">
              <w:rPr>
                <w:rFonts w:ascii="Arial" w:eastAsia="Times New Roman" w:hAnsi="Arial" w:cs="Arial"/>
                <w:sz w:val="20"/>
                <w:szCs w:val="20"/>
              </w:rPr>
              <w:t xml:space="preserve"> and </w:t>
            </w:r>
            <w:r>
              <w:rPr>
                <w:rFonts w:ascii="Arial" w:eastAsia="Times New Roman" w:hAnsi="Arial" w:cs="Arial"/>
                <w:sz w:val="20"/>
                <w:szCs w:val="20"/>
              </w:rPr>
              <w:t>SUBCONTRACTOR(S)</w:t>
            </w:r>
            <w:r w:rsidR="004F0477" w:rsidRPr="00C84C5D">
              <w:rPr>
                <w:rFonts w:ascii="Arial" w:eastAsia="Times New Roman" w:hAnsi="Arial" w:cs="Arial"/>
                <w:sz w:val="20"/>
                <w:szCs w:val="20"/>
              </w:rPr>
              <w:t xml:space="preserve"> assessments of Fraud, Waste, Abuse and Payment Integrity procedures. List top five vulnerable areas and corresponding mitigation plans.</w:t>
            </w:r>
            <w:r w:rsidR="004F0477" w:rsidRPr="00153FD1">
              <w:rPr>
                <w:rFonts w:ascii="Arial" w:hAnsi="Arial" w:cs="Arial"/>
                <w:sz w:val="20"/>
                <w:szCs w:val="20"/>
              </w:rPr>
              <w:t xml:space="preserve"> </w:t>
            </w:r>
          </w:p>
        </w:tc>
        <w:tc>
          <w:tcPr>
            <w:tcW w:w="1440" w:type="dxa"/>
            <w:shd w:val="clear" w:color="auto" w:fill="auto"/>
          </w:tcPr>
          <w:p w14:paraId="3B646CFA" w14:textId="77777777" w:rsidR="004F0477" w:rsidRPr="00153FD1" w:rsidRDefault="004F0477" w:rsidP="00795D55">
            <w:pPr>
              <w:rPr>
                <w:rFonts w:ascii="Arial" w:hAnsi="Arial" w:cs="Arial"/>
                <w:sz w:val="20"/>
                <w:szCs w:val="20"/>
              </w:rPr>
            </w:pPr>
            <w:r w:rsidRPr="00153FD1">
              <w:rPr>
                <w:rFonts w:ascii="Arial" w:hAnsi="Arial" w:cs="Arial"/>
                <w:sz w:val="20"/>
                <w:szCs w:val="20"/>
              </w:rPr>
              <w:t>Annually</w:t>
            </w:r>
          </w:p>
          <w:p w14:paraId="16B59940" w14:textId="77777777" w:rsidR="004F0477" w:rsidRPr="00C84C5D" w:rsidRDefault="004F0477" w:rsidP="00795D55">
            <w:pPr>
              <w:spacing w:after="0" w:line="240" w:lineRule="auto"/>
              <w:rPr>
                <w:rFonts w:ascii="Arial" w:eastAsia="Times New Roman" w:hAnsi="Arial" w:cs="Arial"/>
                <w:sz w:val="20"/>
                <w:szCs w:val="20"/>
              </w:rPr>
            </w:pPr>
          </w:p>
        </w:tc>
        <w:tc>
          <w:tcPr>
            <w:tcW w:w="1170" w:type="dxa"/>
            <w:shd w:val="clear" w:color="000000" w:fill="FFFFFF"/>
          </w:tcPr>
          <w:p w14:paraId="4FC4EB57"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50854032"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22FCA4F8"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515179A9"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6FD1BC62" w14:textId="77777777" w:rsidTr="00A719F8">
        <w:trPr>
          <w:trHeight w:val="800"/>
        </w:trPr>
        <w:tc>
          <w:tcPr>
            <w:tcW w:w="2448" w:type="dxa"/>
            <w:shd w:val="clear" w:color="auto" w:fill="auto"/>
          </w:tcPr>
          <w:p w14:paraId="6B422EB2" w14:textId="7B5E47C6" w:rsidR="004F0477" w:rsidRPr="00C84C5D" w:rsidRDefault="004F0477" w:rsidP="00A719F8">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Fraud and Abuse Report</w:t>
            </w:r>
            <w:r w:rsidR="001C17B1">
              <w:rPr>
                <w:rFonts w:ascii="Arial" w:eastAsia="Times New Roman" w:hAnsi="Arial" w:cs="Arial"/>
                <w:sz w:val="20"/>
                <w:szCs w:val="20"/>
              </w:rPr>
              <w:t>-</w:t>
            </w:r>
            <w:r w:rsidRPr="00C84C5D">
              <w:rPr>
                <w:rFonts w:ascii="Arial" w:eastAsia="Times New Roman" w:hAnsi="Arial" w:cs="Arial"/>
                <w:sz w:val="20"/>
                <w:szCs w:val="20"/>
              </w:rPr>
              <w:t>MEMBER and PROVIDER</w:t>
            </w:r>
          </w:p>
        </w:tc>
        <w:tc>
          <w:tcPr>
            <w:tcW w:w="4230" w:type="dxa"/>
          </w:tcPr>
          <w:p w14:paraId="65065959" w14:textId="0C6ADFF4"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Status report of fraud and abuse investigations. Report to include</w:t>
            </w:r>
            <w:r w:rsidR="00A022CF">
              <w:rPr>
                <w:rFonts w:ascii="Arial" w:eastAsia="Times New Roman" w:hAnsi="Arial" w:cs="Arial"/>
                <w:sz w:val="20"/>
                <w:szCs w:val="20"/>
              </w:rPr>
              <w:t xml:space="preserve"> </w:t>
            </w:r>
            <w:r w:rsidRPr="00C84C5D">
              <w:rPr>
                <w:rFonts w:ascii="Arial" w:eastAsia="Times New Roman" w:hAnsi="Arial" w:cs="Arial"/>
                <w:sz w:val="20"/>
                <w:szCs w:val="20"/>
              </w:rPr>
              <w:t xml:space="preserve">both </w:t>
            </w:r>
            <w:r w:rsidR="0055588B">
              <w:rPr>
                <w:rFonts w:ascii="Arial" w:eastAsia="Times New Roman" w:hAnsi="Arial" w:cs="Arial"/>
                <w:sz w:val="20"/>
                <w:szCs w:val="20"/>
              </w:rPr>
              <w:t>Member</w:t>
            </w:r>
            <w:r w:rsidRPr="00C84C5D">
              <w:rPr>
                <w:rFonts w:ascii="Arial" w:eastAsia="Times New Roman" w:hAnsi="Arial" w:cs="Arial"/>
                <w:sz w:val="20"/>
                <w:szCs w:val="20"/>
              </w:rPr>
              <w:t xml:space="preserve"> and provider summary statistics and lock in statistics.</w:t>
            </w:r>
          </w:p>
        </w:tc>
        <w:tc>
          <w:tcPr>
            <w:tcW w:w="1440" w:type="dxa"/>
            <w:shd w:val="clear" w:color="auto" w:fill="auto"/>
          </w:tcPr>
          <w:p w14:paraId="3F9EA0BF"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Quarterly</w:t>
            </w:r>
          </w:p>
        </w:tc>
        <w:tc>
          <w:tcPr>
            <w:tcW w:w="1170" w:type="dxa"/>
            <w:shd w:val="clear" w:color="000000" w:fill="FFFFFF"/>
          </w:tcPr>
          <w:p w14:paraId="43898B10"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0EA8D030"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7D478013"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3B095369"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4F9EB794" w14:textId="77777777" w:rsidTr="00A719F8">
        <w:trPr>
          <w:trHeight w:val="800"/>
        </w:trPr>
        <w:tc>
          <w:tcPr>
            <w:tcW w:w="2448" w:type="dxa"/>
            <w:shd w:val="clear" w:color="auto" w:fill="auto"/>
          </w:tcPr>
          <w:p w14:paraId="5C34E240" w14:textId="6AF4685E" w:rsidR="004F0477" w:rsidRPr="00C84C5D" w:rsidRDefault="004F0477" w:rsidP="00A719F8">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Provider Participation</w:t>
            </w:r>
            <w:r w:rsidR="00D32702">
              <w:rPr>
                <w:rFonts w:ascii="Arial" w:eastAsia="Times New Roman" w:hAnsi="Arial" w:cs="Arial"/>
                <w:sz w:val="20"/>
                <w:szCs w:val="20"/>
              </w:rPr>
              <w:t xml:space="preserve"> </w:t>
            </w:r>
            <w:r w:rsidR="001C17B1">
              <w:rPr>
                <w:rFonts w:ascii="Arial" w:eastAsia="Times New Roman" w:hAnsi="Arial" w:cs="Arial"/>
                <w:sz w:val="20"/>
                <w:szCs w:val="20"/>
              </w:rPr>
              <w:t>-</w:t>
            </w:r>
            <w:r w:rsidR="00507C7C">
              <w:rPr>
                <w:rFonts w:ascii="Arial" w:eastAsia="Times New Roman" w:hAnsi="Arial" w:cs="Arial"/>
                <w:sz w:val="20"/>
                <w:szCs w:val="20"/>
              </w:rPr>
              <w:t xml:space="preserve"> </w:t>
            </w:r>
            <w:r w:rsidRPr="00C84C5D">
              <w:rPr>
                <w:rFonts w:ascii="Arial" w:eastAsia="Times New Roman" w:hAnsi="Arial" w:cs="Arial"/>
                <w:sz w:val="20"/>
                <w:szCs w:val="20"/>
              </w:rPr>
              <w:t>Adverse Actions Taken Against Providers</w:t>
            </w:r>
          </w:p>
        </w:tc>
        <w:tc>
          <w:tcPr>
            <w:tcW w:w="4230" w:type="dxa"/>
          </w:tcPr>
          <w:p w14:paraId="73D8ABC1" w14:textId="29144862" w:rsidR="004F0477" w:rsidRPr="00153FD1" w:rsidRDefault="004F0477" w:rsidP="00C84C5D">
            <w:pPr>
              <w:spacing w:after="0" w:line="240" w:lineRule="auto"/>
              <w:rPr>
                <w:rFonts w:ascii="Arial" w:hAnsi="Arial" w:cs="Arial"/>
                <w:sz w:val="20"/>
                <w:szCs w:val="20"/>
              </w:rPr>
            </w:pPr>
            <w:r w:rsidRPr="00C84C5D">
              <w:rPr>
                <w:rFonts w:ascii="Arial" w:eastAsia="Times New Roman" w:hAnsi="Arial" w:cs="Arial"/>
                <w:sz w:val="20"/>
                <w:szCs w:val="20"/>
              </w:rPr>
              <w:t xml:space="preserve">Summary of adverse actions of provider participation. Report to include corrective action plans and timelines as well as an indication of reports to </w:t>
            </w:r>
            <w:r w:rsidR="001C4840">
              <w:rPr>
                <w:rFonts w:ascii="Arial" w:eastAsia="Times New Roman" w:hAnsi="Arial" w:cs="Arial"/>
                <w:sz w:val="20"/>
                <w:szCs w:val="20"/>
              </w:rPr>
              <w:t>the Department of Health and Human Services’ Office of the Inspector General (</w:t>
            </w:r>
            <w:r w:rsidRPr="00C84C5D">
              <w:rPr>
                <w:rFonts w:ascii="Arial" w:eastAsia="Times New Roman" w:hAnsi="Arial" w:cs="Arial"/>
                <w:sz w:val="20"/>
                <w:szCs w:val="20"/>
              </w:rPr>
              <w:t>HHS-OIG</w:t>
            </w:r>
            <w:r w:rsidR="001C4840">
              <w:rPr>
                <w:rFonts w:ascii="Arial" w:eastAsia="Times New Roman" w:hAnsi="Arial" w:cs="Arial"/>
                <w:sz w:val="20"/>
                <w:szCs w:val="20"/>
              </w:rPr>
              <w:t>)</w:t>
            </w:r>
            <w:r w:rsidRPr="00C84C5D">
              <w:rPr>
                <w:rFonts w:ascii="Arial" w:eastAsia="Times New Roman" w:hAnsi="Arial" w:cs="Arial"/>
                <w:sz w:val="20"/>
                <w:szCs w:val="20"/>
              </w:rPr>
              <w:t>.</w:t>
            </w:r>
          </w:p>
        </w:tc>
        <w:tc>
          <w:tcPr>
            <w:tcW w:w="1440" w:type="dxa"/>
            <w:shd w:val="clear" w:color="auto" w:fill="auto"/>
          </w:tcPr>
          <w:p w14:paraId="5A420AA4" w14:textId="77777777" w:rsidR="004F0477" w:rsidRPr="00153FD1" w:rsidRDefault="004F0477" w:rsidP="00795D55">
            <w:pPr>
              <w:rPr>
                <w:rFonts w:ascii="Arial" w:hAnsi="Arial" w:cs="Arial"/>
                <w:sz w:val="20"/>
                <w:szCs w:val="20"/>
              </w:rPr>
            </w:pPr>
            <w:r w:rsidRPr="00153FD1">
              <w:rPr>
                <w:rFonts w:ascii="Arial" w:hAnsi="Arial" w:cs="Arial"/>
                <w:sz w:val="20"/>
                <w:szCs w:val="20"/>
              </w:rPr>
              <w:t>Monthly</w:t>
            </w:r>
          </w:p>
          <w:p w14:paraId="329F156A" w14:textId="77777777" w:rsidR="004F0477" w:rsidRPr="00C84C5D" w:rsidRDefault="004F0477" w:rsidP="00795D55">
            <w:pPr>
              <w:spacing w:after="0" w:line="240" w:lineRule="auto"/>
              <w:rPr>
                <w:rFonts w:ascii="Arial" w:eastAsia="Times New Roman" w:hAnsi="Arial" w:cs="Arial"/>
                <w:sz w:val="20"/>
                <w:szCs w:val="20"/>
              </w:rPr>
            </w:pPr>
          </w:p>
        </w:tc>
        <w:tc>
          <w:tcPr>
            <w:tcW w:w="1170" w:type="dxa"/>
            <w:shd w:val="clear" w:color="000000" w:fill="FFFFFF"/>
          </w:tcPr>
          <w:p w14:paraId="1C054333"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10EFBE24"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585E30E9"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30873F93"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1CB2D93E" w14:textId="77777777" w:rsidTr="00A719F8">
        <w:trPr>
          <w:trHeight w:val="800"/>
        </w:trPr>
        <w:tc>
          <w:tcPr>
            <w:tcW w:w="2448" w:type="dxa"/>
            <w:shd w:val="clear" w:color="auto" w:fill="auto"/>
          </w:tcPr>
          <w:p w14:paraId="16F5860E"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Verification of </w:t>
            </w:r>
            <w:r w:rsidR="002D60DD">
              <w:rPr>
                <w:rFonts w:ascii="Arial" w:eastAsia="Times New Roman" w:hAnsi="Arial" w:cs="Arial"/>
                <w:sz w:val="20"/>
                <w:szCs w:val="20"/>
              </w:rPr>
              <w:t>S</w:t>
            </w:r>
            <w:r w:rsidRPr="00C84C5D">
              <w:rPr>
                <w:rFonts w:ascii="Arial" w:eastAsia="Times New Roman" w:hAnsi="Arial" w:cs="Arial"/>
                <w:sz w:val="20"/>
                <w:szCs w:val="20"/>
              </w:rPr>
              <w:t xml:space="preserve">ervices </w:t>
            </w:r>
            <w:r w:rsidR="002D60DD">
              <w:rPr>
                <w:rFonts w:ascii="Arial" w:eastAsia="Times New Roman" w:hAnsi="Arial" w:cs="Arial"/>
                <w:sz w:val="20"/>
                <w:szCs w:val="20"/>
              </w:rPr>
              <w:t>P</w:t>
            </w:r>
            <w:r w:rsidRPr="00C84C5D">
              <w:rPr>
                <w:rFonts w:ascii="Arial" w:eastAsia="Times New Roman" w:hAnsi="Arial" w:cs="Arial"/>
                <w:sz w:val="20"/>
                <w:szCs w:val="20"/>
              </w:rPr>
              <w:t>rovided</w:t>
            </w:r>
          </w:p>
        </w:tc>
        <w:tc>
          <w:tcPr>
            <w:tcW w:w="4230" w:type="dxa"/>
          </w:tcPr>
          <w:p w14:paraId="64248008" w14:textId="5BCA92E2" w:rsidR="004F0477" w:rsidRPr="00C84C5D" w:rsidRDefault="004F0477" w:rsidP="00776E23">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Reimbursed services performed by </w:t>
            </w:r>
            <w:r w:rsidR="00776E23">
              <w:rPr>
                <w:rFonts w:ascii="Arial" w:eastAsia="Times New Roman" w:hAnsi="Arial" w:cs="Arial"/>
                <w:sz w:val="20"/>
                <w:szCs w:val="20"/>
              </w:rPr>
              <w:t>Participating Providers</w:t>
            </w:r>
            <w:r w:rsidRPr="00C84C5D">
              <w:rPr>
                <w:rFonts w:ascii="Arial" w:eastAsia="Times New Roman" w:hAnsi="Arial" w:cs="Arial"/>
                <w:sz w:val="20"/>
                <w:szCs w:val="20"/>
              </w:rPr>
              <w:t xml:space="preserve"> verification report. </w:t>
            </w:r>
          </w:p>
        </w:tc>
        <w:tc>
          <w:tcPr>
            <w:tcW w:w="1440" w:type="dxa"/>
            <w:shd w:val="clear" w:color="auto" w:fill="auto"/>
          </w:tcPr>
          <w:p w14:paraId="67508E8B"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Monthly</w:t>
            </w:r>
          </w:p>
        </w:tc>
        <w:tc>
          <w:tcPr>
            <w:tcW w:w="1170" w:type="dxa"/>
            <w:shd w:val="clear" w:color="000000" w:fill="FFFFFF"/>
          </w:tcPr>
          <w:p w14:paraId="187949F5"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0016FF38"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0D49B833"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602C407D"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1D7275E5" w14:textId="77777777" w:rsidTr="00A719F8">
        <w:trPr>
          <w:trHeight w:val="296"/>
        </w:trPr>
        <w:tc>
          <w:tcPr>
            <w:tcW w:w="2448" w:type="dxa"/>
            <w:shd w:val="clear" w:color="auto" w:fill="auto"/>
          </w:tcPr>
          <w:p w14:paraId="1444DB05"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Customer Service Report, Member Services and Provider Services Phone Line Report, Telephone and Internet Activity Report Call Center Access and Responsiveness Report</w:t>
            </w:r>
          </w:p>
          <w:p w14:paraId="30930AD6" w14:textId="77777777" w:rsidR="004F0477" w:rsidRPr="00C84C5D" w:rsidRDefault="004F0477" w:rsidP="00C84C5D">
            <w:pPr>
              <w:pStyle w:val="ListParagraph"/>
              <w:spacing w:after="0" w:line="240" w:lineRule="auto"/>
              <w:ind w:left="270"/>
              <w:rPr>
                <w:rFonts w:ascii="Arial" w:eastAsia="Times New Roman" w:hAnsi="Arial" w:cs="Arial"/>
                <w:sz w:val="20"/>
                <w:szCs w:val="20"/>
              </w:rPr>
            </w:pPr>
          </w:p>
        </w:tc>
        <w:tc>
          <w:tcPr>
            <w:tcW w:w="4230" w:type="dxa"/>
          </w:tcPr>
          <w:p w14:paraId="14137A2E" w14:textId="56B757BF"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Reports </w:t>
            </w:r>
            <w:r w:rsidR="00D3747E">
              <w:rPr>
                <w:rFonts w:ascii="Arial" w:eastAsia="Times New Roman" w:hAnsi="Arial" w:cs="Arial"/>
                <w:sz w:val="20"/>
                <w:szCs w:val="20"/>
              </w:rPr>
              <w:t xml:space="preserve">from </w:t>
            </w:r>
            <w:r w:rsidR="00B24E7B">
              <w:rPr>
                <w:rFonts w:ascii="Arial" w:eastAsia="Times New Roman" w:hAnsi="Arial" w:cs="Arial"/>
                <w:sz w:val="20"/>
                <w:szCs w:val="20"/>
              </w:rPr>
              <w:t>CONTRACTOR(S)</w:t>
            </w:r>
            <w:r w:rsidR="00D3747E">
              <w:rPr>
                <w:rFonts w:ascii="Arial" w:eastAsia="Times New Roman" w:hAnsi="Arial" w:cs="Arial"/>
                <w:sz w:val="20"/>
                <w:szCs w:val="20"/>
              </w:rPr>
              <w:t>/</w:t>
            </w:r>
            <w:r w:rsidR="00A719F8">
              <w:rPr>
                <w:rFonts w:ascii="Arial" w:eastAsia="Times New Roman" w:hAnsi="Arial" w:cs="Arial"/>
                <w:sz w:val="20"/>
                <w:szCs w:val="20"/>
              </w:rPr>
              <w:t>Subcontractor(s)</w:t>
            </w:r>
            <w:r w:rsidR="00B24E7B">
              <w:rPr>
                <w:rFonts w:ascii="Arial" w:eastAsia="Times New Roman" w:hAnsi="Arial" w:cs="Arial"/>
                <w:sz w:val="20"/>
                <w:szCs w:val="20"/>
              </w:rPr>
              <w:t>)</w:t>
            </w:r>
            <w:r w:rsidR="009E3283">
              <w:rPr>
                <w:rFonts w:ascii="Arial" w:eastAsia="Times New Roman" w:hAnsi="Arial" w:cs="Arial"/>
                <w:sz w:val="20"/>
                <w:szCs w:val="20"/>
              </w:rPr>
              <w:t xml:space="preserve"> i</w:t>
            </w:r>
            <w:r w:rsidR="00D3747E">
              <w:rPr>
                <w:rFonts w:ascii="Arial" w:eastAsia="Times New Roman" w:hAnsi="Arial" w:cs="Arial"/>
                <w:sz w:val="20"/>
                <w:szCs w:val="20"/>
              </w:rPr>
              <w:t xml:space="preserve">s </w:t>
            </w:r>
            <w:r w:rsidRPr="00C84C5D">
              <w:rPr>
                <w:rFonts w:ascii="Arial" w:eastAsia="Times New Roman" w:hAnsi="Arial" w:cs="Arial"/>
                <w:sz w:val="20"/>
                <w:szCs w:val="20"/>
              </w:rPr>
              <w:t xml:space="preserve">to monitor </w:t>
            </w:r>
            <w:r w:rsidR="0055588B">
              <w:rPr>
                <w:rFonts w:ascii="Arial" w:eastAsia="Times New Roman" w:hAnsi="Arial" w:cs="Arial"/>
                <w:sz w:val="20"/>
                <w:szCs w:val="20"/>
              </w:rPr>
              <w:t>Member</w:t>
            </w:r>
            <w:r w:rsidRPr="00C84C5D">
              <w:rPr>
                <w:rFonts w:ascii="Arial" w:eastAsia="Times New Roman" w:hAnsi="Arial" w:cs="Arial"/>
                <w:sz w:val="20"/>
                <w:szCs w:val="20"/>
              </w:rPr>
              <w:t xml:space="preserve"> and provider services, nurse/triage nurse advice and utilization management lines to include</w:t>
            </w:r>
            <w:r w:rsidR="00D3747E">
              <w:rPr>
                <w:rFonts w:ascii="Arial" w:eastAsia="Times New Roman" w:hAnsi="Arial" w:cs="Arial"/>
                <w:sz w:val="20"/>
                <w:szCs w:val="20"/>
              </w:rPr>
              <w:t xml:space="preserve"> but not limited to</w:t>
            </w:r>
            <w:r w:rsidRPr="00C84C5D">
              <w:rPr>
                <w:rFonts w:ascii="Arial" w:eastAsia="Times New Roman" w:hAnsi="Arial" w:cs="Arial"/>
                <w:sz w:val="20"/>
                <w:szCs w:val="20"/>
              </w:rPr>
              <w:t>:</w:t>
            </w:r>
          </w:p>
          <w:p w14:paraId="4A42E04C"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Total calls received</w:t>
            </w:r>
          </w:p>
          <w:p w14:paraId="02A3962F"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Calls abandoned within 30 seconds</w:t>
            </w:r>
          </w:p>
          <w:p w14:paraId="58C542FE" w14:textId="4E460440" w:rsidR="004F0477" w:rsidRPr="00C84C5D" w:rsidRDefault="001C4840" w:rsidP="00795D55">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Percent</w:t>
            </w:r>
            <w:r w:rsidR="004F0477" w:rsidRPr="00C84C5D">
              <w:rPr>
                <w:rFonts w:ascii="Arial" w:eastAsia="Times New Roman" w:hAnsi="Arial" w:cs="Arial"/>
                <w:sz w:val="20"/>
                <w:szCs w:val="20"/>
              </w:rPr>
              <w:t xml:space="preserve"> abandoned </w:t>
            </w:r>
          </w:p>
          <w:p w14:paraId="22A7F3C7"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Average talk time</w:t>
            </w:r>
          </w:p>
          <w:p w14:paraId="203FDA2F"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Average speed of answer</w:t>
            </w:r>
          </w:p>
          <w:p w14:paraId="4CA1FC17" w14:textId="6F1DE4C9" w:rsidR="004F0477" w:rsidRPr="00C84C5D" w:rsidRDefault="001C4840" w:rsidP="00795D55">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Percent</w:t>
            </w:r>
            <w:r w:rsidRPr="00C84C5D">
              <w:rPr>
                <w:rFonts w:ascii="Arial" w:eastAsia="Times New Roman" w:hAnsi="Arial" w:cs="Arial"/>
                <w:sz w:val="20"/>
                <w:szCs w:val="20"/>
              </w:rPr>
              <w:t xml:space="preserve"> </w:t>
            </w:r>
            <w:r w:rsidR="004F0477" w:rsidRPr="00C84C5D">
              <w:rPr>
                <w:rFonts w:ascii="Arial" w:eastAsia="Times New Roman" w:hAnsi="Arial" w:cs="Arial"/>
                <w:sz w:val="20"/>
                <w:szCs w:val="20"/>
              </w:rPr>
              <w:t xml:space="preserve">answered within </w:t>
            </w:r>
            <w:r>
              <w:rPr>
                <w:rFonts w:ascii="Arial" w:eastAsia="Times New Roman" w:hAnsi="Arial" w:cs="Arial"/>
                <w:sz w:val="20"/>
                <w:szCs w:val="20"/>
              </w:rPr>
              <w:t>thirty (</w:t>
            </w:r>
            <w:r w:rsidR="004F0477" w:rsidRPr="00C84C5D">
              <w:rPr>
                <w:rFonts w:ascii="Arial" w:eastAsia="Times New Roman" w:hAnsi="Arial" w:cs="Arial"/>
                <w:sz w:val="20"/>
                <w:szCs w:val="20"/>
              </w:rPr>
              <w:t>30</w:t>
            </w:r>
            <w:r>
              <w:rPr>
                <w:rFonts w:ascii="Arial" w:eastAsia="Times New Roman" w:hAnsi="Arial" w:cs="Arial"/>
                <w:sz w:val="20"/>
                <w:szCs w:val="20"/>
              </w:rPr>
              <w:t>)</w:t>
            </w:r>
            <w:r w:rsidR="004F0477" w:rsidRPr="00C84C5D">
              <w:rPr>
                <w:rFonts w:ascii="Arial" w:eastAsia="Times New Roman" w:hAnsi="Arial" w:cs="Arial"/>
                <w:sz w:val="20"/>
                <w:szCs w:val="20"/>
              </w:rPr>
              <w:t xml:space="preserve"> seconds</w:t>
            </w:r>
          </w:p>
          <w:p w14:paraId="7D50CEFA" w14:textId="77777777" w:rsidR="004F0477" w:rsidRPr="00C84C5D" w:rsidRDefault="004F0477" w:rsidP="00C84C5D">
            <w:pPr>
              <w:pStyle w:val="ListParagraph"/>
              <w:spacing w:after="0" w:line="240" w:lineRule="auto"/>
              <w:rPr>
                <w:rFonts w:ascii="Arial" w:eastAsia="Times New Roman" w:hAnsi="Arial" w:cs="Arial"/>
                <w:sz w:val="20"/>
                <w:szCs w:val="20"/>
              </w:rPr>
            </w:pPr>
          </w:p>
          <w:p w14:paraId="202137BF"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Reports to monitor</w:t>
            </w:r>
            <w:r w:rsidR="00C84C5D">
              <w:rPr>
                <w:rFonts w:ascii="Arial" w:eastAsia="Times New Roman" w:hAnsi="Arial" w:cs="Arial"/>
                <w:sz w:val="20"/>
                <w:szCs w:val="20"/>
              </w:rPr>
              <w:t>:</w:t>
            </w:r>
          </w:p>
          <w:p w14:paraId="356455A8"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Call volume</w:t>
            </w:r>
          </w:p>
          <w:p w14:paraId="6536DB81"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E-mail volume</w:t>
            </w:r>
          </w:p>
          <w:p w14:paraId="048FDD07"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Average call length</w:t>
            </w:r>
          </w:p>
          <w:p w14:paraId="1E1EFE02"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Average hold time</w:t>
            </w:r>
          </w:p>
          <w:p w14:paraId="26034980" w14:textId="77777777" w:rsidR="004F0477" w:rsidRPr="00C84C5D" w:rsidRDefault="004F0477" w:rsidP="00795D55">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Blocked call rate</w:t>
            </w:r>
          </w:p>
          <w:p w14:paraId="672784DF" w14:textId="77777777" w:rsidR="004F0477" w:rsidRPr="00C84C5D" w:rsidRDefault="004F0477" w:rsidP="00C84C5D">
            <w:pPr>
              <w:pStyle w:val="ListParagraph"/>
              <w:numPr>
                <w:ilvl w:val="0"/>
                <w:numId w:val="1"/>
              </w:numPr>
              <w:spacing w:after="0" w:line="240" w:lineRule="auto"/>
              <w:rPr>
                <w:rFonts w:ascii="Arial" w:eastAsia="Times New Roman" w:hAnsi="Arial" w:cs="Arial"/>
                <w:sz w:val="20"/>
                <w:szCs w:val="20"/>
              </w:rPr>
            </w:pPr>
            <w:r w:rsidRPr="00C84C5D">
              <w:rPr>
                <w:rFonts w:ascii="Arial" w:eastAsia="Times New Roman" w:hAnsi="Arial" w:cs="Arial"/>
                <w:sz w:val="20"/>
                <w:szCs w:val="20"/>
              </w:rPr>
              <w:t>Original contact resulting in grievance</w:t>
            </w:r>
          </w:p>
        </w:tc>
        <w:tc>
          <w:tcPr>
            <w:tcW w:w="1440" w:type="dxa"/>
            <w:shd w:val="clear" w:color="auto" w:fill="auto"/>
          </w:tcPr>
          <w:p w14:paraId="722142E3"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Monthly</w:t>
            </w:r>
          </w:p>
          <w:p w14:paraId="0110038B" w14:textId="77777777" w:rsidR="004F0477" w:rsidRPr="00C84C5D" w:rsidRDefault="004F0477" w:rsidP="00795D55">
            <w:pPr>
              <w:spacing w:after="0" w:line="240" w:lineRule="auto"/>
              <w:rPr>
                <w:rFonts w:ascii="Arial" w:eastAsia="Times New Roman" w:hAnsi="Arial" w:cs="Arial"/>
                <w:sz w:val="20"/>
                <w:szCs w:val="20"/>
              </w:rPr>
            </w:pPr>
          </w:p>
          <w:p w14:paraId="5E648F63" w14:textId="77777777" w:rsidR="004F0477" w:rsidRPr="00C84C5D" w:rsidRDefault="004F0477" w:rsidP="00795D55">
            <w:pPr>
              <w:spacing w:after="0" w:line="240" w:lineRule="auto"/>
              <w:rPr>
                <w:rFonts w:ascii="Arial" w:eastAsia="Times New Roman" w:hAnsi="Arial" w:cs="Arial"/>
                <w:sz w:val="20"/>
                <w:szCs w:val="20"/>
              </w:rPr>
            </w:pPr>
          </w:p>
          <w:p w14:paraId="52DDA307" w14:textId="29554731" w:rsidR="004F0477" w:rsidRPr="00C84C5D" w:rsidRDefault="004F0477" w:rsidP="009E3283">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Quarterly and </w:t>
            </w:r>
            <w:r w:rsidR="009E3283">
              <w:rPr>
                <w:rFonts w:ascii="Arial" w:eastAsia="Times New Roman" w:hAnsi="Arial" w:cs="Arial"/>
                <w:sz w:val="20"/>
                <w:szCs w:val="20"/>
              </w:rPr>
              <w:t>A</w:t>
            </w:r>
            <w:r w:rsidRPr="00C84C5D">
              <w:rPr>
                <w:rFonts w:ascii="Arial" w:eastAsia="Times New Roman" w:hAnsi="Arial" w:cs="Arial"/>
                <w:sz w:val="20"/>
                <w:szCs w:val="20"/>
              </w:rPr>
              <w:t>nnually</w:t>
            </w:r>
          </w:p>
        </w:tc>
        <w:tc>
          <w:tcPr>
            <w:tcW w:w="1170" w:type="dxa"/>
            <w:shd w:val="clear" w:color="000000" w:fill="FFFFFF"/>
          </w:tcPr>
          <w:p w14:paraId="1BC43596"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51488080"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65769380"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11059003"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7336996F" w14:textId="77777777" w:rsidTr="00A719F8">
        <w:trPr>
          <w:trHeight w:val="800"/>
        </w:trPr>
        <w:tc>
          <w:tcPr>
            <w:tcW w:w="2448" w:type="dxa"/>
            <w:shd w:val="clear" w:color="auto" w:fill="auto"/>
          </w:tcPr>
          <w:p w14:paraId="4B218B83"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lastRenderedPageBreak/>
              <w:t>IDD Residential Policy</w:t>
            </w:r>
          </w:p>
        </w:tc>
        <w:tc>
          <w:tcPr>
            <w:tcW w:w="4230" w:type="dxa"/>
          </w:tcPr>
          <w:p w14:paraId="60F1F8B4" w14:textId="3DF5CD3C" w:rsidR="004F0477" w:rsidRPr="00C84C5D" w:rsidRDefault="00F07DBF" w:rsidP="00795D55">
            <w:pPr>
              <w:spacing w:after="0" w:line="240" w:lineRule="auto"/>
              <w:rPr>
                <w:rFonts w:ascii="Arial" w:eastAsia="Times New Roman" w:hAnsi="Arial" w:cs="Arial"/>
                <w:sz w:val="20"/>
                <w:szCs w:val="20"/>
              </w:rPr>
            </w:pPr>
            <w:r w:rsidRPr="00F07DBF">
              <w:rPr>
                <w:rFonts w:ascii="Arial" w:hAnsi="Arial" w:cs="Arial"/>
                <w:sz w:val="20"/>
                <w:szCs w:val="20"/>
              </w:rPr>
              <w:t>Update of MCO’s implementation of State IDD Residential Pay Policy</w:t>
            </w:r>
            <w:r>
              <w:rPr>
                <w:rFonts w:ascii="Arial" w:hAnsi="Arial" w:cs="Arial"/>
                <w:sz w:val="20"/>
                <w:szCs w:val="20"/>
              </w:rPr>
              <w:t>.</w:t>
            </w:r>
          </w:p>
        </w:tc>
        <w:tc>
          <w:tcPr>
            <w:tcW w:w="1440" w:type="dxa"/>
            <w:shd w:val="clear" w:color="auto" w:fill="auto"/>
          </w:tcPr>
          <w:p w14:paraId="3DDF029C"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Monthly</w:t>
            </w:r>
          </w:p>
        </w:tc>
        <w:tc>
          <w:tcPr>
            <w:tcW w:w="1170" w:type="dxa"/>
            <w:shd w:val="clear" w:color="000000" w:fill="FFFFFF"/>
          </w:tcPr>
          <w:p w14:paraId="2F73DFC2"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0B5BDB17"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5DF0AB04"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74DD91FD"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03693366" w14:textId="77777777" w:rsidTr="00A719F8">
        <w:trPr>
          <w:trHeight w:val="800"/>
        </w:trPr>
        <w:tc>
          <w:tcPr>
            <w:tcW w:w="2448" w:type="dxa"/>
            <w:shd w:val="clear" w:color="auto" w:fill="auto"/>
          </w:tcPr>
          <w:p w14:paraId="10A9215A" w14:textId="19CF5F1A" w:rsidR="004F0477" w:rsidRPr="00C84C5D" w:rsidRDefault="004F0477" w:rsidP="00F21FBA">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IDD</w:t>
            </w:r>
            <w:r w:rsidR="00F21FBA">
              <w:rPr>
                <w:rFonts w:ascii="Arial" w:eastAsia="Times New Roman" w:hAnsi="Arial" w:cs="Arial"/>
                <w:sz w:val="20"/>
                <w:szCs w:val="20"/>
              </w:rPr>
              <w:t xml:space="preserve"> Program Report</w:t>
            </w:r>
          </w:p>
        </w:tc>
        <w:tc>
          <w:tcPr>
            <w:tcW w:w="4230" w:type="dxa"/>
          </w:tcPr>
          <w:p w14:paraId="43712E12" w14:textId="7CA3B738" w:rsidR="004F0477" w:rsidRPr="00C84C5D" w:rsidRDefault="004F0477" w:rsidP="001C4840">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Implementation report of status for network development, claims processing, issues, grievance and appeals, </w:t>
            </w:r>
            <w:r w:rsidR="0055588B">
              <w:rPr>
                <w:rFonts w:ascii="Arial" w:eastAsia="Times New Roman" w:hAnsi="Arial" w:cs="Arial"/>
                <w:sz w:val="20"/>
                <w:szCs w:val="20"/>
              </w:rPr>
              <w:t>Member</w:t>
            </w:r>
            <w:r w:rsidRPr="00C84C5D">
              <w:rPr>
                <w:rFonts w:ascii="Arial" w:eastAsia="Times New Roman" w:hAnsi="Arial" w:cs="Arial"/>
                <w:sz w:val="20"/>
                <w:szCs w:val="20"/>
              </w:rPr>
              <w:t xml:space="preserve"> management, </w:t>
            </w:r>
            <w:r w:rsidR="001C4840">
              <w:rPr>
                <w:rFonts w:ascii="Arial" w:eastAsia="Times New Roman" w:hAnsi="Arial" w:cs="Arial"/>
                <w:sz w:val="20"/>
                <w:szCs w:val="20"/>
              </w:rPr>
              <w:t>person centered service plan (PCSP)</w:t>
            </w:r>
            <w:r w:rsidR="001C4840" w:rsidRPr="00C84C5D">
              <w:rPr>
                <w:rFonts w:ascii="Arial" w:eastAsia="Times New Roman" w:hAnsi="Arial" w:cs="Arial"/>
                <w:sz w:val="20"/>
                <w:szCs w:val="20"/>
              </w:rPr>
              <w:t xml:space="preserve"> </w:t>
            </w:r>
            <w:r w:rsidRPr="00C84C5D">
              <w:rPr>
                <w:rFonts w:ascii="Arial" w:eastAsia="Times New Roman" w:hAnsi="Arial" w:cs="Arial"/>
                <w:sz w:val="20"/>
                <w:szCs w:val="20"/>
              </w:rPr>
              <w:t>turnaround times, provider outreach and critical incidents.</w:t>
            </w:r>
          </w:p>
        </w:tc>
        <w:tc>
          <w:tcPr>
            <w:tcW w:w="1440" w:type="dxa"/>
            <w:shd w:val="clear" w:color="auto" w:fill="auto"/>
          </w:tcPr>
          <w:p w14:paraId="6801411A"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Monthly</w:t>
            </w:r>
          </w:p>
        </w:tc>
        <w:tc>
          <w:tcPr>
            <w:tcW w:w="1170" w:type="dxa"/>
            <w:shd w:val="clear" w:color="000000" w:fill="FFFFFF"/>
          </w:tcPr>
          <w:p w14:paraId="132B771D"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05853FE6"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63F0FC0C"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2F02399E"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345AA3CD" w14:textId="77777777" w:rsidTr="00A719F8">
        <w:trPr>
          <w:trHeight w:val="800"/>
        </w:trPr>
        <w:tc>
          <w:tcPr>
            <w:tcW w:w="2448" w:type="dxa"/>
            <w:shd w:val="clear" w:color="auto" w:fill="auto"/>
          </w:tcPr>
          <w:p w14:paraId="75E59117" w14:textId="4C7EBF5F" w:rsidR="004F0477" w:rsidRPr="00C84C5D" w:rsidRDefault="001C4840" w:rsidP="001C4840">
            <w:pPr>
              <w:pStyle w:val="ListParagraph"/>
              <w:numPr>
                <w:ilvl w:val="0"/>
                <w:numId w:val="35"/>
              </w:numPr>
              <w:spacing w:after="0" w:line="240" w:lineRule="auto"/>
              <w:ind w:left="270"/>
              <w:rPr>
                <w:rFonts w:ascii="Arial" w:eastAsia="Times New Roman" w:hAnsi="Arial" w:cs="Arial"/>
                <w:sz w:val="20"/>
                <w:szCs w:val="20"/>
              </w:rPr>
            </w:pPr>
            <w:r>
              <w:rPr>
                <w:rFonts w:ascii="Arial" w:eastAsia="Times New Roman" w:hAnsi="Arial" w:cs="Arial"/>
                <w:sz w:val="20"/>
                <w:szCs w:val="20"/>
              </w:rPr>
              <w:t>Home and Community Based Services (</w:t>
            </w:r>
            <w:r w:rsidR="004F0477" w:rsidRPr="00C84C5D">
              <w:rPr>
                <w:rFonts w:ascii="Arial" w:eastAsia="Times New Roman" w:hAnsi="Arial" w:cs="Arial"/>
                <w:sz w:val="20"/>
                <w:szCs w:val="20"/>
              </w:rPr>
              <w:t>HCBS</w:t>
            </w:r>
            <w:r>
              <w:rPr>
                <w:rFonts w:ascii="Arial" w:eastAsia="Times New Roman" w:hAnsi="Arial" w:cs="Arial"/>
                <w:sz w:val="20"/>
                <w:szCs w:val="20"/>
              </w:rPr>
              <w:t>)</w:t>
            </w:r>
            <w:r w:rsidR="004F0477" w:rsidRPr="00C84C5D">
              <w:rPr>
                <w:rFonts w:ascii="Arial" w:eastAsia="Times New Roman" w:hAnsi="Arial" w:cs="Arial"/>
                <w:sz w:val="20"/>
                <w:szCs w:val="20"/>
              </w:rPr>
              <w:t xml:space="preserve"> </w:t>
            </w:r>
            <w:r>
              <w:rPr>
                <w:rFonts w:ascii="Arial" w:eastAsia="Times New Roman" w:hAnsi="Arial" w:cs="Arial"/>
                <w:sz w:val="20"/>
                <w:szCs w:val="20"/>
              </w:rPr>
              <w:t>PCSP</w:t>
            </w:r>
            <w:r w:rsidRPr="00C84C5D">
              <w:rPr>
                <w:rFonts w:ascii="Arial" w:eastAsia="Times New Roman" w:hAnsi="Arial" w:cs="Arial"/>
                <w:sz w:val="20"/>
                <w:szCs w:val="20"/>
              </w:rPr>
              <w:t xml:space="preserve"> </w:t>
            </w:r>
            <w:r w:rsidR="004F0477" w:rsidRPr="00C84C5D">
              <w:rPr>
                <w:rFonts w:ascii="Arial" w:eastAsia="Times New Roman" w:hAnsi="Arial" w:cs="Arial"/>
                <w:sz w:val="20"/>
                <w:szCs w:val="20"/>
              </w:rPr>
              <w:t>Report</w:t>
            </w:r>
          </w:p>
        </w:tc>
        <w:tc>
          <w:tcPr>
            <w:tcW w:w="4230" w:type="dxa"/>
          </w:tcPr>
          <w:p w14:paraId="02FC12AD" w14:textId="62F48923" w:rsidR="004F0477" w:rsidRPr="00C84C5D" w:rsidRDefault="004F0477" w:rsidP="001C4840">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Report of any fluctuation in plans of care by HCBS, HCBS-TC and WORK programs for </w:t>
            </w:r>
            <w:r w:rsidR="0055588B">
              <w:rPr>
                <w:rFonts w:ascii="Arial" w:eastAsia="Times New Roman" w:hAnsi="Arial" w:cs="Arial"/>
                <w:sz w:val="20"/>
                <w:szCs w:val="20"/>
              </w:rPr>
              <w:t>Member</w:t>
            </w:r>
            <w:r w:rsidRPr="00C84C5D">
              <w:rPr>
                <w:rFonts w:ascii="Arial" w:eastAsia="Times New Roman" w:hAnsi="Arial" w:cs="Arial"/>
                <w:sz w:val="20"/>
                <w:szCs w:val="20"/>
              </w:rPr>
              <w:t>s and units.</w:t>
            </w:r>
          </w:p>
        </w:tc>
        <w:tc>
          <w:tcPr>
            <w:tcW w:w="1440" w:type="dxa"/>
            <w:shd w:val="clear" w:color="auto" w:fill="auto"/>
          </w:tcPr>
          <w:p w14:paraId="1B6518F1"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Quarterly</w:t>
            </w:r>
          </w:p>
        </w:tc>
        <w:tc>
          <w:tcPr>
            <w:tcW w:w="1170" w:type="dxa"/>
            <w:shd w:val="clear" w:color="000000" w:fill="FFFFFF"/>
          </w:tcPr>
          <w:p w14:paraId="107AA1D5"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4B9F2F69"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34EAB07A"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2A81104A"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18F892F6" w14:textId="77777777" w:rsidTr="00A719F8">
        <w:trPr>
          <w:trHeight w:val="800"/>
        </w:trPr>
        <w:tc>
          <w:tcPr>
            <w:tcW w:w="2448" w:type="dxa"/>
            <w:shd w:val="clear" w:color="auto" w:fill="auto"/>
          </w:tcPr>
          <w:p w14:paraId="144ABCCD"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Extraordinary Funding</w:t>
            </w:r>
          </w:p>
        </w:tc>
        <w:tc>
          <w:tcPr>
            <w:tcW w:w="4230" w:type="dxa"/>
          </w:tcPr>
          <w:p w14:paraId="1239C956"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of status of persons reimbursed with extraordinary funding, authorizations for extraordinary funding, review date, approvals and denials with explanation and dates of communication to the community service provider of the status of extraordinary funding.</w:t>
            </w:r>
          </w:p>
        </w:tc>
        <w:tc>
          <w:tcPr>
            <w:tcW w:w="1440" w:type="dxa"/>
            <w:shd w:val="clear" w:color="auto" w:fill="auto"/>
          </w:tcPr>
          <w:p w14:paraId="4DED98F2"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Quarterly</w:t>
            </w:r>
          </w:p>
        </w:tc>
        <w:tc>
          <w:tcPr>
            <w:tcW w:w="1170" w:type="dxa"/>
            <w:shd w:val="clear" w:color="000000" w:fill="FFFFFF"/>
          </w:tcPr>
          <w:p w14:paraId="2F11584D"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47755A63"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7C196EB0"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76B85743"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017C37FC" w14:textId="77777777" w:rsidTr="00A719F8">
        <w:trPr>
          <w:trHeight w:val="800"/>
        </w:trPr>
        <w:tc>
          <w:tcPr>
            <w:tcW w:w="2448" w:type="dxa"/>
            <w:shd w:val="clear" w:color="auto" w:fill="auto"/>
          </w:tcPr>
          <w:p w14:paraId="132AB752"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proofErr w:type="spellStart"/>
            <w:r w:rsidRPr="00C84C5D">
              <w:rPr>
                <w:rFonts w:ascii="Arial" w:eastAsia="Times New Roman" w:hAnsi="Arial" w:cs="Arial"/>
                <w:sz w:val="20"/>
                <w:szCs w:val="20"/>
              </w:rPr>
              <w:t>KanCare</w:t>
            </w:r>
            <w:proofErr w:type="spellEnd"/>
            <w:r w:rsidRPr="00C84C5D">
              <w:rPr>
                <w:rFonts w:ascii="Arial" w:eastAsia="Times New Roman" w:hAnsi="Arial" w:cs="Arial"/>
                <w:sz w:val="20"/>
                <w:szCs w:val="20"/>
              </w:rPr>
              <w:t xml:space="preserve"> LTSS Oversight Report</w:t>
            </w:r>
          </w:p>
        </w:tc>
        <w:tc>
          <w:tcPr>
            <w:tcW w:w="4230" w:type="dxa"/>
          </w:tcPr>
          <w:p w14:paraId="68C770FF" w14:textId="17010D5E"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Hiring status report of service coordination positions, service coordination turnover rate, caseloads, LTSS enrollment, and service coordination contacts for </w:t>
            </w:r>
            <w:r w:rsidR="0055588B">
              <w:rPr>
                <w:rFonts w:ascii="Arial" w:eastAsia="Times New Roman" w:hAnsi="Arial" w:cs="Arial"/>
                <w:sz w:val="20"/>
                <w:szCs w:val="20"/>
              </w:rPr>
              <w:t>Member</w:t>
            </w:r>
            <w:r w:rsidRPr="00C84C5D">
              <w:rPr>
                <w:rFonts w:ascii="Arial" w:eastAsia="Times New Roman" w:hAnsi="Arial" w:cs="Arial"/>
                <w:sz w:val="20"/>
                <w:szCs w:val="20"/>
              </w:rPr>
              <w:t xml:space="preserve">s, annual reviews and </w:t>
            </w:r>
            <w:r w:rsidR="001C4840">
              <w:rPr>
                <w:rFonts w:ascii="Arial" w:eastAsia="Times New Roman" w:hAnsi="Arial" w:cs="Arial"/>
                <w:sz w:val="20"/>
                <w:szCs w:val="20"/>
              </w:rPr>
              <w:t>Money Follows the Person (</w:t>
            </w:r>
            <w:r w:rsidRPr="00C84C5D">
              <w:rPr>
                <w:rFonts w:ascii="Arial" w:eastAsia="Times New Roman" w:hAnsi="Arial" w:cs="Arial"/>
                <w:sz w:val="20"/>
                <w:szCs w:val="20"/>
              </w:rPr>
              <w:t>MFP</w:t>
            </w:r>
            <w:r w:rsidR="001C4840">
              <w:rPr>
                <w:rFonts w:ascii="Arial" w:eastAsia="Times New Roman" w:hAnsi="Arial" w:cs="Arial"/>
                <w:sz w:val="20"/>
                <w:szCs w:val="20"/>
              </w:rPr>
              <w:t>)</w:t>
            </w:r>
            <w:r w:rsidRPr="00C84C5D">
              <w:rPr>
                <w:rFonts w:ascii="Arial" w:eastAsia="Times New Roman" w:hAnsi="Arial" w:cs="Arial"/>
                <w:sz w:val="20"/>
                <w:szCs w:val="20"/>
              </w:rPr>
              <w:t xml:space="preserve"> referrals.</w:t>
            </w:r>
          </w:p>
        </w:tc>
        <w:tc>
          <w:tcPr>
            <w:tcW w:w="1440" w:type="dxa"/>
            <w:shd w:val="clear" w:color="auto" w:fill="auto"/>
          </w:tcPr>
          <w:p w14:paraId="4646C6EB"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Monthly</w:t>
            </w:r>
          </w:p>
        </w:tc>
        <w:tc>
          <w:tcPr>
            <w:tcW w:w="1170" w:type="dxa"/>
            <w:shd w:val="clear" w:color="000000" w:fill="FFFFFF"/>
          </w:tcPr>
          <w:p w14:paraId="244A0EDF"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48295142"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741F3F6B"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6DD0E208"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017BBA0D" w14:textId="77777777" w:rsidTr="00A719F8">
        <w:trPr>
          <w:trHeight w:val="800"/>
        </w:trPr>
        <w:tc>
          <w:tcPr>
            <w:tcW w:w="2448" w:type="dxa"/>
            <w:shd w:val="clear" w:color="auto" w:fill="auto"/>
          </w:tcPr>
          <w:p w14:paraId="6C063106"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RADAC </w:t>
            </w:r>
            <w:r w:rsidR="00D32702">
              <w:rPr>
                <w:rFonts w:ascii="Arial" w:eastAsia="Times New Roman" w:hAnsi="Arial" w:cs="Arial"/>
                <w:sz w:val="20"/>
                <w:szCs w:val="20"/>
              </w:rPr>
              <w:t>R</w:t>
            </w:r>
            <w:r w:rsidRPr="00C84C5D">
              <w:rPr>
                <w:rFonts w:ascii="Arial" w:eastAsia="Times New Roman" w:hAnsi="Arial" w:cs="Arial"/>
                <w:sz w:val="20"/>
                <w:szCs w:val="20"/>
              </w:rPr>
              <w:t xml:space="preserve">eferral </w:t>
            </w:r>
            <w:r w:rsidR="00D32702">
              <w:rPr>
                <w:rFonts w:ascii="Arial" w:eastAsia="Times New Roman" w:hAnsi="Arial" w:cs="Arial"/>
                <w:sz w:val="20"/>
                <w:szCs w:val="20"/>
              </w:rPr>
              <w:t>R</w:t>
            </w:r>
            <w:r w:rsidRPr="00C84C5D">
              <w:rPr>
                <w:rFonts w:ascii="Arial" w:eastAsia="Times New Roman" w:hAnsi="Arial" w:cs="Arial"/>
                <w:sz w:val="20"/>
                <w:szCs w:val="20"/>
              </w:rPr>
              <w:t>eporting</w:t>
            </w:r>
          </w:p>
        </w:tc>
        <w:tc>
          <w:tcPr>
            <w:tcW w:w="4230" w:type="dxa"/>
          </w:tcPr>
          <w:p w14:paraId="449392F0" w14:textId="273B3E34" w:rsidR="004F0477" w:rsidRPr="00C84C5D" w:rsidRDefault="004F0477" w:rsidP="001C4840">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Report that includes names of </w:t>
            </w:r>
            <w:r w:rsidR="0055588B">
              <w:rPr>
                <w:rFonts w:ascii="Arial" w:eastAsia="Times New Roman" w:hAnsi="Arial" w:cs="Arial"/>
                <w:sz w:val="20"/>
                <w:szCs w:val="20"/>
              </w:rPr>
              <w:t>Member</w:t>
            </w:r>
            <w:r w:rsidRPr="00C84C5D">
              <w:rPr>
                <w:rFonts w:ascii="Arial" w:eastAsia="Times New Roman" w:hAnsi="Arial" w:cs="Arial"/>
                <w:sz w:val="20"/>
                <w:szCs w:val="20"/>
              </w:rPr>
              <w:t xml:space="preserve">s referred, date of referral, date of initial contact, first date of service, </w:t>
            </w:r>
            <w:r w:rsidR="00B24E7B">
              <w:rPr>
                <w:rFonts w:ascii="Arial" w:eastAsia="Times New Roman" w:hAnsi="Arial" w:cs="Arial"/>
                <w:sz w:val="20"/>
                <w:szCs w:val="20"/>
              </w:rPr>
              <w:t>CONTRACTOR(S)</w:t>
            </w:r>
            <w:r w:rsidRPr="00C84C5D">
              <w:rPr>
                <w:rFonts w:ascii="Arial" w:eastAsia="Times New Roman" w:hAnsi="Arial" w:cs="Arial"/>
                <w:sz w:val="20"/>
                <w:szCs w:val="20"/>
              </w:rPr>
              <w:t xml:space="preserve"> service coordinator name, last service coordinator contact, service coordination hours provided, Medicaid services being provided including primary, secondary and others, examples of referrals made, housing status, employment status, SUD treatment, connection to </w:t>
            </w:r>
            <w:r w:rsidR="001C4840">
              <w:rPr>
                <w:rFonts w:ascii="Arial" w:eastAsia="Times New Roman" w:hAnsi="Arial" w:cs="Arial"/>
                <w:sz w:val="20"/>
                <w:szCs w:val="20"/>
              </w:rPr>
              <w:t>behavioral health</w:t>
            </w:r>
            <w:r w:rsidR="001C4840" w:rsidRPr="00C84C5D">
              <w:rPr>
                <w:rFonts w:ascii="Arial" w:eastAsia="Times New Roman" w:hAnsi="Arial" w:cs="Arial"/>
                <w:sz w:val="20"/>
                <w:szCs w:val="20"/>
              </w:rPr>
              <w:t xml:space="preserve"> </w:t>
            </w:r>
            <w:r w:rsidRPr="00C84C5D">
              <w:rPr>
                <w:rFonts w:ascii="Arial" w:eastAsia="Times New Roman" w:hAnsi="Arial" w:cs="Arial"/>
                <w:sz w:val="20"/>
                <w:szCs w:val="20"/>
              </w:rPr>
              <w:t xml:space="preserve">services and any barriers in contact or service provision. </w:t>
            </w:r>
          </w:p>
        </w:tc>
        <w:tc>
          <w:tcPr>
            <w:tcW w:w="1440" w:type="dxa"/>
            <w:shd w:val="clear" w:color="auto" w:fill="auto"/>
          </w:tcPr>
          <w:p w14:paraId="6C78E06B"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Monthly</w:t>
            </w:r>
          </w:p>
        </w:tc>
        <w:tc>
          <w:tcPr>
            <w:tcW w:w="1170" w:type="dxa"/>
            <w:shd w:val="clear" w:color="000000" w:fill="FFFFFF"/>
          </w:tcPr>
          <w:p w14:paraId="744663E7"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4B7378A6"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27E84927"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154B36A3"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6F6520A9" w14:textId="77777777" w:rsidTr="00A719F8">
        <w:trPr>
          <w:trHeight w:val="800"/>
        </w:trPr>
        <w:tc>
          <w:tcPr>
            <w:tcW w:w="2448" w:type="dxa"/>
            <w:shd w:val="clear" w:color="auto" w:fill="auto"/>
          </w:tcPr>
          <w:p w14:paraId="029D25FF"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Screening, Brief Intervention and Referral to Treatment </w:t>
            </w:r>
            <w:r w:rsidRPr="00C84C5D">
              <w:rPr>
                <w:rFonts w:ascii="Arial" w:eastAsia="Times New Roman" w:hAnsi="Arial" w:cs="Arial"/>
                <w:sz w:val="20"/>
                <w:szCs w:val="20"/>
              </w:rPr>
              <w:lastRenderedPageBreak/>
              <w:t>(SBIRT) Summary Billing reporting</w:t>
            </w:r>
          </w:p>
          <w:p w14:paraId="61C74DA0" w14:textId="77777777" w:rsidR="004F0477" w:rsidRPr="00C84C5D" w:rsidRDefault="004F0477" w:rsidP="00C84C5D">
            <w:pPr>
              <w:pStyle w:val="ListParagraph"/>
              <w:spacing w:after="0" w:line="240" w:lineRule="auto"/>
              <w:ind w:left="270"/>
              <w:rPr>
                <w:rFonts w:ascii="Arial" w:eastAsia="Times New Roman" w:hAnsi="Arial" w:cs="Arial"/>
                <w:sz w:val="20"/>
                <w:szCs w:val="20"/>
              </w:rPr>
            </w:pPr>
          </w:p>
        </w:tc>
        <w:tc>
          <w:tcPr>
            <w:tcW w:w="4230" w:type="dxa"/>
          </w:tcPr>
          <w:p w14:paraId="35F9DBFC" w14:textId="496D719A"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lastRenderedPageBreak/>
              <w:t xml:space="preserve">Screening, Brief Intervention and Referral to Treatment (SBIRT) Summary Billing reporting including number of </w:t>
            </w:r>
            <w:r w:rsidR="0055588B">
              <w:rPr>
                <w:rFonts w:ascii="Arial" w:eastAsia="Times New Roman" w:hAnsi="Arial" w:cs="Arial"/>
                <w:sz w:val="20"/>
                <w:szCs w:val="20"/>
              </w:rPr>
              <w:t>Member</w:t>
            </w:r>
            <w:r w:rsidRPr="00C84C5D">
              <w:rPr>
                <w:rFonts w:ascii="Arial" w:eastAsia="Times New Roman" w:hAnsi="Arial" w:cs="Arial"/>
                <w:sz w:val="20"/>
                <w:szCs w:val="20"/>
              </w:rPr>
              <w:t xml:space="preserve">s screened, number of units billed, total dollar </w:t>
            </w:r>
            <w:r w:rsidRPr="00C84C5D">
              <w:rPr>
                <w:rFonts w:ascii="Arial" w:eastAsia="Times New Roman" w:hAnsi="Arial" w:cs="Arial"/>
                <w:sz w:val="20"/>
                <w:szCs w:val="20"/>
              </w:rPr>
              <w:lastRenderedPageBreak/>
              <w:t xml:space="preserve">amount claimed, </w:t>
            </w:r>
            <w:r w:rsidR="00B13768">
              <w:rPr>
                <w:rFonts w:ascii="Arial" w:eastAsia="Times New Roman" w:hAnsi="Arial" w:cs="Arial"/>
                <w:sz w:val="20"/>
                <w:szCs w:val="20"/>
              </w:rPr>
              <w:t xml:space="preserve">and </w:t>
            </w:r>
            <w:r w:rsidR="002D60DD">
              <w:rPr>
                <w:rFonts w:ascii="Arial" w:eastAsia="Times New Roman" w:hAnsi="Arial" w:cs="Arial"/>
                <w:sz w:val="20"/>
                <w:szCs w:val="20"/>
              </w:rPr>
              <w:t>number</w:t>
            </w:r>
            <w:r w:rsidRPr="00C84C5D">
              <w:rPr>
                <w:rFonts w:ascii="Arial" w:eastAsia="Times New Roman" w:hAnsi="Arial" w:cs="Arial"/>
                <w:sz w:val="20"/>
                <w:szCs w:val="20"/>
              </w:rPr>
              <w:t xml:space="preserve"> of claims received. </w:t>
            </w:r>
          </w:p>
        </w:tc>
        <w:tc>
          <w:tcPr>
            <w:tcW w:w="1440" w:type="dxa"/>
            <w:shd w:val="clear" w:color="auto" w:fill="auto"/>
          </w:tcPr>
          <w:p w14:paraId="4D793082"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lastRenderedPageBreak/>
              <w:t>Quarterly</w:t>
            </w:r>
          </w:p>
        </w:tc>
        <w:tc>
          <w:tcPr>
            <w:tcW w:w="1170" w:type="dxa"/>
            <w:shd w:val="clear" w:color="000000" w:fill="FFFFFF"/>
          </w:tcPr>
          <w:p w14:paraId="3D46BC86"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5DBB3D97"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7336ACAF"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138BA5D2"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7213697C" w14:textId="77777777" w:rsidTr="00A719F8">
        <w:trPr>
          <w:trHeight w:val="800"/>
        </w:trPr>
        <w:tc>
          <w:tcPr>
            <w:tcW w:w="2448" w:type="dxa"/>
            <w:shd w:val="clear" w:color="auto" w:fill="auto"/>
          </w:tcPr>
          <w:p w14:paraId="15A2D627"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Value Added Benefits</w:t>
            </w:r>
          </w:p>
        </w:tc>
        <w:tc>
          <w:tcPr>
            <w:tcW w:w="4230" w:type="dxa"/>
          </w:tcPr>
          <w:p w14:paraId="22FE593B" w14:textId="11A38175"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Utilization report of </w:t>
            </w:r>
            <w:r w:rsidR="0055588B">
              <w:rPr>
                <w:rFonts w:ascii="Arial" w:eastAsia="Times New Roman" w:hAnsi="Arial" w:cs="Arial"/>
                <w:sz w:val="20"/>
                <w:szCs w:val="20"/>
              </w:rPr>
              <w:t>Member</w:t>
            </w:r>
            <w:r w:rsidRPr="00C84C5D">
              <w:rPr>
                <w:rFonts w:ascii="Arial" w:eastAsia="Times New Roman" w:hAnsi="Arial" w:cs="Arial"/>
                <w:sz w:val="20"/>
                <w:szCs w:val="20"/>
              </w:rPr>
              <w:t xml:space="preserve"> population type plan benefits offered beyond the State Plan </w:t>
            </w:r>
            <w:r w:rsidR="002D60DD">
              <w:rPr>
                <w:rFonts w:ascii="Arial" w:eastAsia="Times New Roman" w:hAnsi="Arial" w:cs="Arial"/>
                <w:sz w:val="20"/>
                <w:szCs w:val="20"/>
              </w:rPr>
              <w:t>s</w:t>
            </w:r>
            <w:r w:rsidRPr="00C84C5D">
              <w:rPr>
                <w:rFonts w:ascii="Arial" w:eastAsia="Times New Roman" w:hAnsi="Arial" w:cs="Arial"/>
                <w:sz w:val="20"/>
                <w:szCs w:val="20"/>
              </w:rPr>
              <w:t>ervices.</w:t>
            </w:r>
          </w:p>
        </w:tc>
        <w:tc>
          <w:tcPr>
            <w:tcW w:w="1440" w:type="dxa"/>
            <w:shd w:val="clear" w:color="auto" w:fill="auto"/>
          </w:tcPr>
          <w:p w14:paraId="12B1F5B7"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Monthly</w:t>
            </w:r>
          </w:p>
        </w:tc>
        <w:tc>
          <w:tcPr>
            <w:tcW w:w="1170" w:type="dxa"/>
            <w:shd w:val="clear" w:color="000000" w:fill="FFFFFF"/>
          </w:tcPr>
          <w:p w14:paraId="502C39AF"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4BADBDFF"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635ECE27"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4717AB4C"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074833FA" w14:textId="77777777" w:rsidTr="00A719F8">
        <w:trPr>
          <w:trHeight w:val="800"/>
        </w:trPr>
        <w:tc>
          <w:tcPr>
            <w:tcW w:w="2448" w:type="dxa"/>
            <w:shd w:val="clear" w:color="auto" w:fill="auto"/>
          </w:tcPr>
          <w:p w14:paraId="6DC2A2F2"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In Lieu of Report</w:t>
            </w:r>
          </w:p>
        </w:tc>
        <w:tc>
          <w:tcPr>
            <w:tcW w:w="4230" w:type="dxa"/>
          </w:tcPr>
          <w:p w14:paraId="5EF20324"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of Medicaid allowable services and non-Medicaid services provided to the following populations:</w:t>
            </w:r>
          </w:p>
          <w:p w14:paraId="056F6535" w14:textId="77777777" w:rsidR="004F0477" w:rsidRPr="00C84C5D" w:rsidRDefault="004F0477" w:rsidP="00795D55">
            <w:pPr>
              <w:pStyle w:val="ListParagraph"/>
              <w:numPr>
                <w:ilvl w:val="0"/>
                <w:numId w:val="4"/>
              </w:numPr>
              <w:spacing w:after="0" w:line="240" w:lineRule="auto"/>
              <w:rPr>
                <w:rFonts w:ascii="Arial" w:eastAsia="Times New Roman" w:hAnsi="Arial" w:cs="Arial"/>
                <w:sz w:val="20"/>
                <w:szCs w:val="20"/>
              </w:rPr>
            </w:pPr>
            <w:r w:rsidRPr="00C84C5D">
              <w:rPr>
                <w:rFonts w:ascii="Arial" w:eastAsia="Times New Roman" w:hAnsi="Arial" w:cs="Arial"/>
                <w:sz w:val="20"/>
                <w:szCs w:val="20"/>
              </w:rPr>
              <w:t>Members on waiting list for C waiver who receive waiver</w:t>
            </w:r>
            <w:r w:rsidR="002D60DD">
              <w:rPr>
                <w:rFonts w:ascii="Arial" w:eastAsia="Times New Roman" w:hAnsi="Arial" w:cs="Arial"/>
                <w:sz w:val="20"/>
                <w:szCs w:val="20"/>
              </w:rPr>
              <w:t>-</w:t>
            </w:r>
            <w:r w:rsidRPr="00C84C5D">
              <w:rPr>
                <w:rFonts w:ascii="Arial" w:eastAsia="Times New Roman" w:hAnsi="Arial" w:cs="Arial"/>
                <w:sz w:val="20"/>
                <w:szCs w:val="20"/>
              </w:rPr>
              <w:t>like services</w:t>
            </w:r>
          </w:p>
          <w:p w14:paraId="1D8A4FAA" w14:textId="77777777" w:rsidR="004F0477" w:rsidRPr="00C84C5D" w:rsidRDefault="004F0477" w:rsidP="00795D55">
            <w:pPr>
              <w:pStyle w:val="ListParagraph"/>
              <w:numPr>
                <w:ilvl w:val="0"/>
                <w:numId w:val="4"/>
              </w:numPr>
              <w:spacing w:after="0" w:line="240" w:lineRule="auto"/>
              <w:rPr>
                <w:rFonts w:ascii="Arial" w:eastAsia="Times New Roman" w:hAnsi="Arial" w:cs="Arial"/>
                <w:sz w:val="20"/>
                <w:szCs w:val="20"/>
              </w:rPr>
            </w:pPr>
            <w:r w:rsidRPr="00C84C5D">
              <w:rPr>
                <w:rFonts w:ascii="Arial" w:eastAsia="Times New Roman" w:hAnsi="Arial" w:cs="Arial"/>
                <w:sz w:val="20"/>
                <w:szCs w:val="20"/>
              </w:rPr>
              <w:t>Members that need additional waiver or different Medicaid services</w:t>
            </w:r>
          </w:p>
          <w:p w14:paraId="5E1EE314" w14:textId="77777777" w:rsidR="004F0477" w:rsidRPr="00CE49F2" w:rsidRDefault="004F0477" w:rsidP="00CE49F2">
            <w:pPr>
              <w:pStyle w:val="ListParagraph"/>
              <w:numPr>
                <w:ilvl w:val="0"/>
                <w:numId w:val="4"/>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Members eligible for Medicaid that require a non-Medicaid service regardless of waiver status </w:t>
            </w:r>
          </w:p>
        </w:tc>
        <w:tc>
          <w:tcPr>
            <w:tcW w:w="1440" w:type="dxa"/>
            <w:shd w:val="clear" w:color="auto" w:fill="auto"/>
          </w:tcPr>
          <w:p w14:paraId="61FA6A8D"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Monthly</w:t>
            </w:r>
          </w:p>
        </w:tc>
        <w:tc>
          <w:tcPr>
            <w:tcW w:w="1170" w:type="dxa"/>
            <w:shd w:val="clear" w:color="000000" w:fill="FFFFFF"/>
          </w:tcPr>
          <w:p w14:paraId="5ED69FD4"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6ABE647A"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25217BB5"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10938B00"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3431CA5D" w14:textId="77777777" w:rsidTr="00A719F8">
        <w:trPr>
          <w:trHeight w:val="296"/>
        </w:trPr>
        <w:tc>
          <w:tcPr>
            <w:tcW w:w="2448" w:type="dxa"/>
            <w:shd w:val="clear" w:color="auto" w:fill="auto"/>
          </w:tcPr>
          <w:p w14:paraId="77FEC167"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Geographic Mapping Reports (Geo-Access)</w:t>
            </w:r>
          </w:p>
        </w:tc>
        <w:tc>
          <w:tcPr>
            <w:tcW w:w="4230" w:type="dxa"/>
          </w:tcPr>
          <w:p w14:paraId="034E867B" w14:textId="34ADAC7B"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 xml:space="preserve">Geographic mapping report detailing single and multiple provider locations by category, </w:t>
            </w:r>
            <w:proofErr w:type="gramStart"/>
            <w:r w:rsidRPr="00153FD1">
              <w:rPr>
                <w:rFonts w:ascii="Arial" w:hAnsi="Arial" w:cs="Arial"/>
                <w:sz w:val="20"/>
                <w:szCs w:val="20"/>
              </w:rPr>
              <w:t>modality</w:t>
            </w:r>
            <w:r w:rsidR="0027534C">
              <w:rPr>
                <w:rFonts w:ascii="Arial" w:hAnsi="Arial" w:cs="Arial"/>
                <w:sz w:val="20"/>
                <w:szCs w:val="20"/>
              </w:rPr>
              <w:t>(</w:t>
            </w:r>
            <w:proofErr w:type="gramEnd"/>
            <w:r w:rsidR="0027534C">
              <w:rPr>
                <w:rFonts w:ascii="Arial" w:hAnsi="Arial" w:cs="Arial"/>
                <w:sz w:val="20"/>
                <w:szCs w:val="20"/>
              </w:rPr>
              <w:t>for example, xxx)</w:t>
            </w:r>
            <w:r w:rsidRPr="00153FD1">
              <w:rPr>
                <w:rFonts w:ascii="Arial" w:hAnsi="Arial" w:cs="Arial"/>
                <w:sz w:val="20"/>
                <w:szCs w:val="20"/>
              </w:rPr>
              <w:t>, region and county to include:</w:t>
            </w:r>
          </w:p>
          <w:p w14:paraId="7689CC1C" w14:textId="77777777" w:rsidR="004F0477" w:rsidRPr="00153FD1" w:rsidRDefault="004F0477" w:rsidP="00795D55">
            <w:pPr>
              <w:pStyle w:val="ListParagraph"/>
              <w:numPr>
                <w:ilvl w:val="0"/>
                <w:numId w:val="5"/>
              </w:numPr>
              <w:spacing w:after="0" w:line="240" w:lineRule="auto"/>
              <w:rPr>
                <w:rFonts w:ascii="Arial" w:hAnsi="Arial" w:cs="Arial"/>
                <w:sz w:val="20"/>
                <w:szCs w:val="20"/>
              </w:rPr>
            </w:pPr>
            <w:r w:rsidRPr="00153FD1">
              <w:rPr>
                <w:rFonts w:ascii="Arial" w:hAnsi="Arial" w:cs="Arial"/>
                <w:sz w:val="20"/>
                <w:szCs w:val="20"/>
              </w:rPr>
              <w:t>Urban/suburban</w:t>
            </w:r>
          </w:p>
          <w:p w14:paraId="1F684D8E" w14:textId="77777777" w:rsidR="004F0477" w:rsidRPr="00153FD1" w:rsidRDefault="004F0477" w:rsidP="00795D55">
            <w:pPr>
              <w:pStyle w:val="ListParagraph"/>
              <w:numPr>
                <w:ilvl w:val="0"/>
                <w:numId w:val="5"/>
              </w:numPr>
              <w:spacing w:after="0" w:line="240" w:lineRule="auto"/>
              <w:rPr>
                <w:rFonts w:ascii="Arial" w:hAnsi="Arial" w:cs="Arial"/>
                <w:sz w:val="20"/>
                <w:szCs w:val="20"/>
              </w:rPr>
            </w:pPr>
            <w:r w:rsidRPr="00153FD1">
              <w:rPr>
                <w:rFonts w:ascii="Arial" w:hAnsi="Arial" w:cs="Arial"/>
                <w:sz w:val="20"/>
                <w:szCs w:val="20"/>
              </w:rPr>
              <w:t>Densely settled</w:t>
            </w:r>
          </w:p>
          <w:p w14:paraId="7F74030B" w14:textId="77777777" w:rsidR="004F0477" w:rsidRPr="00153FD1" w:rsidRDefault="004F0477" w:rsidP="00795D55">
            <w:pPr>
              <w:pStyle w:val="ListParagraph"/>
              <w:numPr>
                <w:ilvl w:val="0"/>
                <w:numId w:val="5"/>
              </w:numPr>
              <w:spacing w:after="0" w:line="240" w:lineRule="auto"/>
              <w:rPr>
                <w:rFonts w:ascii="Arial" w:hAnsi="Arial" w:cs="Arial"/>
                <w:sz w:val="20"/>
                <w:szCs w:val="20"/>
              </w:rPr>
            </w:pPr>
            <w:r w:rsidRPr="00153FD1">
              <w:rPr>
                <w:rFonts w:ascii="Arial" w:hAnsi="Arial" w:cs="Arial"/>
                <w:sz w:val="20"/>
                <w:szCs w:val="20"/>
              </w:rPr>
              <w:t>Rural/</w:t>
            </w:r>
            <w:r w:rsidR="002D60DD">
              <w:rPr>
                <w:rFonts w:ascii="Arial" w:hAnsi="Arial" w:cs="Arial"/>
                <w:sz w:val="20"/>
                <w:szCs w:val="20"/>
              </w:rPr>
              <w:t>f</w:t>
            </w:r>
            <w:r w:rsidRPr="00153FD1">
              <w:rPr>
                <w:rFonts w:ascii="Arial" w:hAnsi="Arial" w:cs="Arial"/>
                <w:sz w:val="20"/>
                <w:szCs w:val="20"/>
              </w:rPr>
              <w:t>rontier</w:t>
            </w:r>
          </w:p>
          <w:p w14:paraId="1201B7B9" w14:textId="7C0C9F79"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 xml:space="preserve">Report must include separate maps for adult and pediatric populations and specify that at a minimum report must include the following: physicians, including specialists; vision; dental; hospitals; pharmacies; behavioral health </w:t>
            </w:r>
            <w:r w:rsidR="00776E23">
              <w:rPr>
                <w:rFonts w:ascii="Arial" w:hAnsi="Arial" w:cs="Arial"/>
                <w:sz w:val="20"/>
                <w:szCs w:val="20"/>
              </w:rPr>
              <w:t>Providers</w:t>
            </w:r>
            <w:r w:rsidRPr="00153FD1">
              <w:rPr>
                <w:rFonts w:ascii="Arial" w:hAnsi="Arial" w:cs="Arial"/>
                <w:sz w:val="20"/>
                <w:szCs w:val="20"/>
              </w:rPr>
              <w:t>; and LTSS, per 42 CFR 438.68 requirements.</w:t>
            </w:r>
            <w:r w:rsidR="001002CA">
              <w:rPr>
                <w:rFonts w:ascii="Arial" w:hAnsi="Arial" w:cs="Arial"/>
                <w:sz w:val="20"/>
                <w:szCs w:val="20"/>
              </w:rPr>
              <w:t xml:space="preserve"> In addition, t</w:t>
            </w:r>
            <w:r w:rsidR="001002CA" w:rsidRPr="001002CA">
              <w:rPr>
                <w:rFonts w:ascii="Arial" w:hAnsi="Arial" w:cs="Arial"/>
                <w:sz w:val="20"/>
                <w:szCs w:val="20"/>
              </w:rPr>
              <w:t>his report must include analysis of any provider gaps and corrective actions for remediation of gaps.</w:t>
            </w:r>
          </w:p>
        </w:tc>
        <w:tc>
          <w:tcPr>
            <w:tcW w:w="1440" w:type="dxa"/>
            <w:shd w:val="clear" w:color="auto" w:fill="auto"/>
          </w:tcPr>
          <w:p w14:paraId="66F1E835"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t>Quarterly</w:t>
            </w:r>
          </w:p>
        </w:tc>
        <w:tc>
          <w:tcPr>
            <w:tcW w:w="1170" w:type="dxa"/>
            <w:shd w:val="clear" w:color="000000" w:fill="FFFFFF"/>
          </w:tcPr>
          <w:p w14:paraId="69661557"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0C4D8D84"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163AAB71"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63CFC126"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5FA0401F" w14:textId="77777777" w:rsidTr="00A719F8">
        <w:trPr>
          <w:trHeight w:val="800"/>
        </w:trPr>
        <w:tc>
          <w:tcPr>
            <w:tcW w:w="2448" w:type="dxa"/>
            <w:shd w:val="clear" w:color="auto" w:fill="auto"/>
          </w:tcPr>
          <w:p w14:paraId="752D196A"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Network Adequacy (Provider Network Report)</w:t>
            </w:r>
          </w:p>
        </w:tc>
        <w:tc>
          <w:tcPr>
            <w:tcW w:w="4230" w:type="dxa"/>
          </w:tcPr>
          <w:p w14:paraId="5E34EA39" w14:textId="726F03EF" w:rsidR="004F0477" w:rsidRPr="00153FD1" w:rsidRDefault="005562E9" w:rsidP="009A7BD7">
            <w:pPr>
              <w:spacing w:after="0" w:line="240" w:lineRule="auto"/>
              <w:rPr>
                <w:rFonts w:ascii="Arial" w:hAnsi="Arial" w:cs="Arial"/>
                <w:sz w:val="20"/>
                <w:szCs w:val="20"/>
              </w:rPr>
            </w:pPr>
            <w:r>
              <w:rPr>
                <w:rFonts w:ascii="Arial" w:hAnsi="Arial" w:cs="Arial"/>
                <w:color w:val="000000"/>
                <w:sz w:val="20"/>
                <w:szCs w:val="20"/>
              </w:rPr>
              <w:t xml:space="preserve">The </w:t>
            </w:r>
            <w:r w:rsidR="00B24E7B">
              <w:rPr>
                <w:rFonts w:ascii="Arial" w:hAnsi="Arial" w:cs="Arial"/>
                <w:color w:val="000000"/>
                <w:sz w:val="20"/>
                <w:szCs w:val="20"/>
              </w:rPr>
              <w:t>CONTRACTOR(S)</w:t>
            </w:r>
            <w:r>
              <w:rPr>
                <w:rFonts w:ascii="Arial" w:hAnsi="Arial" w:cs="Arial"/>
                <w:color w:val="000000"/>
                <w:sz w:val="20"/>
                <w:szCs w:val="20"/>
              </w:rPr>
              <w:t xml:space="preserve"> must provide reports for Medicaid</w:t>
            </w:r>
            <w:r>
              <w:rPr>
                <w:rFonts w:ascii="Arial" w:hAnsi="Arial" w:cs="Arial"/>
                <w:color w:val="FF0000"/>
                <w:sz w:val="20"/>
                <w:szCs w:val="20"/>
              </w:rPr>
              <w:t xml:space="preserve"> </w:t>
            </w:r>
            <w:r w:rsidRPr="005562E9">
              <w:rPr>
                <w:rFonts w:ascii="Arial" w:hAnsi="Arial" w:cs="Arial"/>
                <w:sz w:val="20"/>
                <w:szCs w:val="20"/>
              </w:rPr>
              <w:t xml:space="preserve">/CHIP </w:t>
            </w:r>
            <w:r>
              <w:rPr>
                <w:rFonts w:ascii="Arial" w:hAnsi="Arial" w:cs="Arial"/>
                <w:color w:val="000000"/>
                <w:sz w:val="20"/>
                <w:szCs w:val="20"/>
              </w:rPr>
              <w:t xml:space="preserve">populations. These electronic reports must be in Excel and </w:t>
            </w:r>
            <w:r w:rsidRPr="005562E9">
              <w:rPr>
                <w:rFonts w:ascii="Arial" w:hAnsi="Arial" w:cs="Arial"/>
                <w:sz w:val="20"/>
                <w:szCs w:val="20"/>
              </w:rPr>
              <w:t xml:space="preserve">list all </w:t>
            </w:r>
            <w:r w:rsidR="00776E23">
              <w:rPr>
                <w:rFonts w:ascii="Arial" w:hAnsi="Arial" w:cs="Arial"/>
                <w:sz w:val="20"/>
                <w:szCs w:val="20"/>
              </w:rPr>
              <w:t>Providers</w:t>
            </w:r>
            <w:r w:rsidRPr="005562E9">
              <w:rPr>
                <w:rFonts w:ascii="Arial" w:hAnsi="Arial" w:cs="Arial"/>
                <w:sz w:val="20"/>
                <w:szCs w:val="20"/>
              </w:rPr>
              <w:t xml:space="preserve">’ names and addresses, including </w:t>
            </w:r>
            <w:r w:rsidR="001C4840">
              <w:rPr>
                <w:rFonts w:ascii="Arial" w:hAnsi="Arial" w:cs="Arial"/>
                <w:sz w:val="20"/>
                <w:szCs w:val="20"/>
              </w:rPr>
              <w:t xml:space="preserve">primary care </w:t>
            </w:r>
            <w:r w:rsidR="00776E23">
              <w:rPr>
                <w:rFonts w:ascii="Arial" w:hAnsi="Arial" w:cs="Arial"/>
                <w:sz w:val="20"/>
                <w:szCs w:val="20"/>
              </w:rPr>
              <w:t>Providers</w:t>
            </w:r>
            <w:r w:rsidR="001C4840">
              <w:rPr>
                <w:rFonts w:ascii="Arial" w:hAnsi="Arial" w:cs="Arial"/>
                <w:sz w:val="20"/>
                <w:szCs w:val="20"/>
              </w:rPr>
              <w:t xml:space="preserve"> (</w:t>
            </w:r>
            <w:r w:rsidRPr="005562E9">
              <w:rPr>
                <w:rFonts w:ascii="Arial" w:hAnsi="Arial" w:cs="Arial"/>
                <w:sz w:val="20"/>
                <w:szCs w:val="20"/>
              </w:rPr>
              <w:t>PCPs</w:t>
            </w:r>
            <w:r w:rsidR="001C4840">
              <w:rPr>
                <w:rFonts w:ascii="Arial" w:hAnsi="Arial" w:cs="Arial"/>
                <w:sz w:val="20"/>
                <w:szCs w:val="20"/>
              </w:rPr>
              <w:t>)</w:t>
            </w:r>
            <w:r w:rsidRPr="005562E9">
              <w:rPr>
                <w:rFonts w:ascii="Arial" w:hAnsi="Arial" w:cs="Arial"/>
                <w:sz w:val="20"/>
                <w:szCs w:val="20"/>
              </w:rPr>
              <w:t xml:space="preserve">, LTSS </w:t>
            </w:r>
            <w:r w:rsidR="00776E23">
              <w:rPr>
                <w:rFonts w:ascii="Arial" w:hAnsi="Arial" w:cs="Arial"/>
                <w:sz w:val="20"/>
                <w:szCs w:val="20"/>
              </w:rPr>
              <w:t>Providers</w:t>
            </w:r>
            <w:r w:rsidRPr="005562E9">
              <w:rPr>
                <w:rFonts w:ascii="Arial" w:hAnsi="Arial" w:cs="Arial"/>
                <w:sz w:val="20"/>
                <w:szCs w:val="20"/>
              </w:rPr>
              <w:t xml:space="preserve">, and specialists per the State-provided report template. Providers </w:t>
            </w:r>
            <w:r>
              <w:rPr>
                <w:rFonts w:ascii="Arial" w:hAnsi="Arial" w:cs="Arial"/>
                <w:color w:val="000000"/>
                <w:sz w:val="20"/>
                <w:szCs w:val="20"/>
              </w:rPr>
              <w:t xml:space="preserve">must have an indicator for open/closed panels and </w:t>
            </w:r>
            <w:r>
              <w:rPr>
                <w:rFonts w:ascii="Arial" w:hAnsi="Arial" w:cs="Arial"/>
                <w:color w:val="000000"/>
                <w:sz w:val="20"/>
                <w:szCs w:val="20"/>
              </w:rPr>
              <w:lastRenderedPageBreak/>
              <w:t xml:space="preserve">include the number of </w:t>
            </w:r>
            <w:r w:rsidR="0055588B">
              <w:rPr>
                <w:rFonts w:ascii="Arial" w:hAnsi="Arial" w:cs="Arial"/>
                <w:color w:val="000000"/>
                <w:sz w:val="20"/>
                <w:szCs w:val="20"/>
              </w:rPr>
              <w:t>Member</w:t>
            </w:r>
            <w:r>
              <w:rPr>
                <w:rFonts w:ascii="Arial" w:hAnsi="Arial" w:cs="Arial"/>
                <w:color w:val="000000"/>
                <w:sz w:val="20"/>
                <w:szCs w:val="20"/>
              </w:rPr>
              <w:t xml:space="preserve">s assigned to each provider </w:t>
            </w:r>
            <w:r w:rsidR="009208A8">
              <w:rPr>
                <w:rFonts w:ascii="Arial" w:hAnsi="Arial" w:cs="Arial"/>
                <w:color w:val="000000"/>
                <w:sz w:val="20"/>
                <w:szCs w:val="20"/>
              </w:rPr>
              <w:t>and provider’s</w:t>
            </w:r>
            <w:r>
              <w:rPr>
                <w:rFonts w:ascii="Arial" w:hAnsi="Arial" w:cs="Arial"/>
                <w:color w:val="000000"/>
                <w:sz w:val="20"/>
                <w:szCs w:val="20"/>
              </w:rPr>
              <w:t xml:space="preserve"> maximum caseload. This will be a full file replacement </w:t>
            </w:r>
            <w:r w:rsidRPr="005562E9">
              <w:rPr>
                <w:rFonts w:ascii="Arial" w:hAnsi="Arial" w:cs="Arial"/>
                <w:sz w:val="20"/>
                <w:szCs w:val="20"/>
              </w:rPr>
              <w:t>per quarter</w:t>
            </w:r>
            <w:r>
              <w:rPr>
                <w:rFonts w:ascii="Arial" w:hAnsi="Arial" w:cs="Arial"/>
                <w:color w:val="000000"/>
                <w:sz w:val="20"/>
                <w:szCs w:val="20"/>
              </w:rPr>
              <w:t>.</w:t>
            </w:r>
            <w:r>
              <w:rPr>
                <w:rStyle w:val="CommentReference"/>
              </w:rPr>
              <w:t> </w:t>
            </w:r>
          </w:p>
        </w:tc>
        <w:tc>
          <w:tcPr>
            <w:tcW w:w="1440" w:type="dxa"/>
            <w:shd w:val="clear" w:color="auto" w:fill="auto"/>
          </w:tcPr>
          <w:p w14:paraId="2F0A6A25" w14:textId="77777777" w:rsidR="004F0477" w:rsidRPr="00C84C5D" w:rsidRDefault="004F0477" w:rsidP="00795D55">
            <w:pPr>
              <w:spacing w:after="0" w:line="240" w:lineRule="auto"/>
              <w:rPr>
                <w:rFonts w:ascii="Arial" w:eastAsia="Times New Roman" w:hAnsi="Arial" w:cs="Arial"/>
                <w:sz w:val="20"/>
                <w:szCs w:val="20"/>
              </w:rPr>
            </w:pPr>
            <w:r w:rsidRPr="00153FD1">
              <w:rPr>
                <w:rFonts w:ascii="Arial" w:hAnsi="Arial" w:cs="Arial"/>
                <w:sz w:val="20"/>
                <w:szCs w:val="20"/>
              </w:rPr>
              <w:lastRenderedPageBreak/>
              <w:t>Quarterly</w:t>
            </w:r>
          </w:p>
        </w:tc>
        <w:tc>
          <w:tcPr>
            <w:tcW w:w="1170" w:type="dxa"/>
            <w:shd w:val="clear" w:color="000000" w:fill="FFFFFF"/>
          </w:tcPr>
          <w:p w14:paraId="3D96D453"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5E5C478C"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1531A612"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2CBCBCB5"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7A81E22E" w14:textId="77777777" w:rsidTr="00A719F8">
        <w:trPr>
          <w:trHeight w:val="800"/>
        </w:trPr>
        <w:tc>
          <w:tcPr>
            <w:tcW w:w="2448" w:type="dxa"/>
            <w:shd w:val="clear" w:color="auto" w:fill="auto"/>
          </w:tcPr>
          <w:p w14:paraId="21C8D355"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Network Adequacy Utilization</w:t>
            </w:r>
          </w:p>
        </w:tc>
        <w:tc>
          <w:tcPr>
            <w:tcW w:w="4230" w:type="dxa"/>
          </w:tcPr>
          <w:p w14:paraId="30603733" w14:textId="1996FBC2"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Report with </w:t>
            </w:r>
            <w:r w:rsidR="00776E23">
              <w:rPr>
                <w:rFonts w:ascii="Arial" w:eastAsia="Times New Roman" w:hAnsi="Arial" w:cs="Arial"/>
                <w:sz w:val="20"/>
                <w:szCs w:val="20"/>
              </w:rPr>
              <w:t>Providers</w:t>
            </w:r>
            <w:r w:rsidRPr="00C84C5D">
              <w:rPr>
                <w:rFonts w:ascii="Arial" w:eastAsia="Times New Roman" w:hAnsi="Arial" w:cs="Arial"/>
                <w:sz w:val="20"/>
                <w:szCs w:val="20"/>
              </w:rPr>
              <w:t xml:space="preserve"> by </w:t>
            </w:r>
            <w:r w:rsidR="001C4840">
              <w:rPr>
                <w:rFonts w:ascii="Arial" w:eastAsia="Times New Roman" w:hAnsi="Arial" w:cs="Arial"/>
                <w:sz w:val="20"/>
                <w:szCs w:val="20"/>
              </w:rPr>
              <w:t>National Provider Identifier</w:t>
            </w:r>
            <w:r w:rsidR="00CF3918">
              <w:rPr>
                <w:rFonts w:ascii="Arial" w:eastAsia="Times New Roman" w:hAnsi="Arial" w:cs="Arial"/>
                <w:sz w:val="20"/>
                <w:szCs w:val="20"/>
              </w:rPr>
              <w:t>/Tax Identification Number</w:t>
            </w:r>
            <w:r w:rsidR="001C4840">
              <w:rPr>
                <w:rFonts w:ascii="Arial" w:eastAsia="Times New Roman" w:hAnsi="Arial" w:cs="Arial"/>
                <w:sz w:val="20"/>
                <w:szCs w:val="20"/>
              </w:rPr>
              <w:t xml:space="preserve"> (</w:t>
            </w:r>
            <w:r w:rsidRPr="00C84C5D">
              <w:rPr>
                <w:rFonts w:ascii="Arial" w:eastAsia="Times New Roman" w:hAnsi="Arial" w:cs="Arial"/>
                <w:sz w:val="20"/>
                <w:szCs w:val="20"/>
              </w:rPr>
              <w:t>NPI/TIN</w:t>
            </w:r>
            <w:r w:rsidR="001C4840">
              <w:rPr>
                <w:rFonts w:ascii="Arial" w:eastAsia="Times New Roman" w:hAnsi="Arial" w:cs="Arial"/>
                <w:sz w:val="20"/>
                <w:szCs w:val="20"/>
              </w:rPr>
              <w:t>)</w:t>
            </w:r>
            <w:r w:rsidRPr="00C84C5D">
              <w:rPr>
                <w:rFonts w:ascii="Arial" w:eastAsia="Times New Roman" w:hAnsi="Arial" w:cs="Arial"/>
                <w:sz w:val="20"/>
                <w:szCs w:val="20"/>
              </w:rPr>
              <w:t xml:space="preserve">, Total Paid, Total Claims (Header) and Total Members. Include both claim and </w:t>
            </w:r>
            <w:r w:rsidR="0055588B">
              <w:rPr>
                <w:rFonts w:ascii="Arial" w:eastAsia="Times New Roman" w:hAnsi="Arial" w:cs="Arial"/>
                <w:sz w:val="20"/>
                <w:szCs w:val="20"/>
              </w:rPr>
              <w:t>Member</w:t>
            </w:r>
            <w:r w:rsidRPr="00C84C5D">
              <w:rPr>
                <w:rFonts w:ascii="Arial" w:eastAsia="Times New Roman" w:hAnsi="Arial" w:cs="Arial"/>
                <w:sz w:val="20"/>
                <w:szCs w:val="20"/>
              </w:rPr>
              <w:t xml:space="preserve"> counts by month. Must include separate reporting for adult and pediatric populations and specify that at a minimum report must include the following: physicians, including specialists; vision; dental; hospitals; pharmacies; behavioral health </w:t>
            </w:r>
            <w:r w:rsidR="00776E23">
              <w:rPr>
                <w:rFonts w:ascii="Arial" w:eastAsia="Times New Roman" w:hAnsi="Arial" w:cs="Arial"/>
                <w:sz w:val="20"/>
                <w:szCs w:val="20"/>
              </w:rPr>
              <w:t>Providers</w:t>
            </w:r>
            <w:r w:rsidRPr="00C84C5D">
              <w:rPr>
                <w:rFonts w:ascii="Arial" w:eastAsia="Times New Roman" w:hAnsi="Arial" w:cs="Arial"/>
                <w:sz w:val="20"/>
                <w:szCs w:val="20"/>
              </w:rPr>
              <w:t>; and LTSS, per 42 CFR 438.68 requirements.</w:t>
            </w:r>
          </w:p>
        </w:tc>
        <w:tc>
          <w:tcPr>
            <w:tcW w:w="1440" w:type="dxa"/>
            <w:shd w:val="clear" w:color="auto" w:fill="auto"/>
          </w:tcPr>
          <w:p w14:paraId="763278C4"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094FDDDC"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57FEEEB4"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6A18488E"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40A44F45"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15519DBF" w14:textId="77777777" w:rsidTr="00A719F8">
        <w:trPr>
          <w:trHeight w:val="800"/>
        </w:trPr>
        <w:tc>
          <w:tcPr>
            <w:tcW w:w="2448" w:type="dxa"/>
            <w:shd w:val="clear" w:color="auto" w:fill="auto"/>
          </w:tcPr>
          <w:p w14:paraId="63CEEFED" w14:textId="6838F75E" w:rsidR="004F0477" w:rsidRPr="00C84C5D" w:rsidRDefault="00EF4BAF" w:rsidP="00C84C5D">
            <w:pPr>
              <w:pStyle w:val="ListParagraph"/>
              <w:numPr>
                <w:ilvl w:val="0"/>
                <w:numId w:val="35"/>
              </w:numPr>
              <w:spacing w:after="0" w:line="240" w:lineRule="auto"/>
              <w:ind w:left="270"/>
              <w:rPr>
                <w:rFonts w:ascii="Arial" w:eastAsia="Times New Roman" w:hAnsi="Arial" w:cs="Arial"/>
                <w:sz w:val="20"/>
                <w:szCs w:val="20"/>
              </w:rPr>
            </w:pPr>
            <w:r>
              <w:rPr>
                <w:rFonts w:ascii="Arial" w:eastAsia="Times New Roman" w:hAnsi="Arial" w:cs="Arial"/>
                <w:sz w:val="20"/>
                <w:szCs w:val="20"/>
              </w:rPr>
              <w:t>Consumer Assessment of Healthcare Providers and Systems (</w:t>
            </w:r>
            <w:r w:rsidR="004F0477" w:rsidRPr="00C84C5D">
              <w:rPr>
                <w:rFonts w:ascii="Arial" w:eastAsia="Times New Roman" w:hAnsi="Arial" w:cs="Arial"/>
                <w:sz w:val="20"/>
                <w:szCs w:val="20"/>
              </w:rPr>
              <w:t>CAHPS</w:t>
            </w:r>
            <w:r>
              <w:rPr>
                <w:rFonts w:ascii="Arial" w:eastAsia="Times New Roman" w:hAnsi="Arial" w:cs="Arial"/>
                <w:sz w:val="20"/>
                <w:szCs w:val="20"/>
              </w:rPr>
              <w:t>)</w:t>
            </w:r>
            <w:r w:rsidR="004F0477" w:rsidRPr="00C84C5D">
              <w:rPr>
                <w:rFonts w:ascii="Arial" w:eastAsia="Times New Roman" w:hAnsi="Arial" w:cs="Arial"/>
                <w:sz w:val="20"/>
                <w:szCs w:val="20"/>
              </w:rPr>
              <w:t xml:space="preserve"> Report</w:t>
            </w:r>
          </w:p>
        </w:tc>
        <w:tc>
          <w:tcPr>
            <w:tcW w:w="4230" w:type="dxa"/>
          </w:tcPr>
          <w:p w14:paraId="14D7429F" w14:textId="20BE0FBF" w:rsidR="004F0477" w:rsidRDefault="004F047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Analysis report of audited CAHPS results including but not limited to the CAHPS adult survey, CAHPS child survey and the CAHPS children with chronic conditions survey using the most current CAHPS version specified by </w:t>
            </w:r>
            <w:r w:rsidR="00EF4BAF">
              <w:rPr>
                <w:rFonts w:ascii="Arial" w:eastAsia="Times New Roman" w:hAnsi="Arial" w:cs="Arial"/>
                <w:sz w:val="20"/>
                <w:szCs w:val="20"/>
              </w:rPr>
              <w:t>the National Committee for Quality Assurance (</w:t>
            </w:r>
            <w:r w:rsidRPr="00C84C5D">
              <w:rPr>
                <w:rFonts w:ascii="Arial" w:eastAsia="Times New Roman" w:hAnsi="Arial" w:cs="Arial"/>
                <w:sz w:val="20"/>
                <w:szCs w:val="20"/>
              </w:rPr>
              <w:t>NCQA</w:t>
            </w:r>
            <w:r w:rsidR="00EF4BAF">
              <w:rPr>
                <w:rFonts w:ascii="Arial" w:eastAsia="Times New Roman" w:hAnsi="Arial" w:cs="Arial"/>
                <w:sz w:val="20"/>
                <w:szCs w:val="20"/>
              </w:rPr>
              <w:t>)</w:t>
            </w:r>
            <w:r w:rsidR="002D60DD">
              <w:rPr>
                <w:rFonts w:ascii="Arial" w:eastAsia="Times New Roman" w:hAnsi="Arial" w:cs="Arial"/>
                <w:sz w:val="20"/>
                <w:szCs w:val="20"/>
              </w:rPr>
              <w:t>.</w:t>
            </w:r>
          </w:p>
          <w:p w14:paraId="21239A57" w14:textId="77777777" w:rsidR="002D60DD" w:rsidRPr="00C84C5D" w:rsidRDefault="002D60DD" w:rsidP="00C84C5D">
            <w:pPr>
              <w:spacing w:after="0" w:line="240" w:lineRule="auto"/>
              <w:rPr>
                <w:rFonts w:ascii="Arial" w:eastAsia="Times New Roman" w:hAnsi="Arial" w:cs="Arial"/>
                <w:sz w:val="20"/>
                <w:szCs w:val="20"/>
              </w:rPr>
            </w:pPr>
          </w:p>
          <w:p w14:paraId="6DE4C781" w14:textId="77777777" w:rsidR="004F0477" w:rsidRPr="00C84C5D" w:rsidRDefault="004F047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Track and trend all aspects of the survey including mitigation plans.</w:t>
            </w:r>
          </w:p>
        </w:tc>
        <w:tc>
          <w:tcPr>
            <w:tcW w:w="1440" w:type="dxa"/>
            <w:shd w:val="clear" w:color="auto" w:fill="auto"/>
          </w:tcPr>
          <w:p w14:paraId="7CC6A023"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6AFA5DB7"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21EA3130"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306DD415"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006DF4B6"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4F7388AF" w14:textId="77777777" w:rsidTr="00A719F8">
        <w:trPr>
          <w:trHeight w:val="800"/>
        </w:trPr>
        <w:tc>
          <w:tcPr>
            <w:tcW w:w="2448" w:type="dxa"/>
            <w:shd w:val="clear" w:color="auto" w:fill="auto"/>
          </w:tcPr>
          <w:p w14:paraId="771D61A1"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HEDIS </w:t>
            </w:r>
            <w:r w:rsidR="002D60DD" w:rsidRPr="00C84C5D">
              <w:rPr>
                <w:rFonts w:ascii="Arial" w:eastAsia="Times New Roman" w:hAnsi="Arial" w:cs="Arial"/>
                <w:sz w:val="20"/>
                <w:szCs w:val="20"/>
              </w:rPr>
              <w:t>A</w:t>
            </w:r>
            <w:r w:rsidRPr="00C84C5D">
              <w:rPr>
                <w:rFonts w:ascii="Arial" w:eastAsia="Times New Roman" w:hAnsi="Arial" w:cs="Arial"/>
                <w:sz w:val="20"/>
                <w:szCs w:val="20"/>
              </w:rPr>
              <w:t xml:space="preserve">nnual </w:t>
            </w:r>
            <w:r w:rsidR="002D60DD" w:rsidRPr="00C84C5D">
              <w:rPr>
                <w:rFonts w:ascii="Arial" w:eastAsia="Times New Roman" w:hAnsi="Arial" w:cs="Arial"/>
                <w:sz w:val="20"/>
                <w:szCs w:val="20"/>
              </w:rPr>
              <w:t>R</w:t>
            </w:r>
            <w:r w:rsidRPr="00C84C5D">
              <w:rPr>
                <w:rFonts w:ascii="Arial" w:eastAsia="Times New Roman" w:hAnsi="Arial" w:cs="Arial"/>
                <w:sz w:val="20"/>
                <w:szCs w:val="20"/>
              </w:rPr>
              <w:t>eporting</w:t>
            </w:r>
          </w:p>
        </w:tc>
        <w:tc>
          <w:tcPr>
            <w:tcW w:w="4230" w:type="dxa"/>
          </w:tcPr>
          <w:p w14:paraId="3BD1E2FB" w14:textId="77777777" w:rsidR="004F0477" w:rsidRDefault="004F0477" w:rsidP="00795D55">
            <w:pPr>
              <w:spacing w:after="0" w:line="240" w:lineRule="auto"/>
              <w:rPr>
                <w:rFonts w:ascii="Arial" w:hAnsi="Arial" w:cs="Arial"/>
                <w:sz w:val="20"/>
                <w:szCs w:val="20"/>
              </w:rPr>
            </w:pPr>
            <w:r w:rsidRPr="00153FD1">
              <w:rPr>
                <w:rFonts w:ascii="Arial" w:hAnsi="Arial" w:cs="Arial"/>
                <w:sz w:val="20"/>
                <w:szCs w:val="20"/>
              </w:rPr>
              <w:t>Analysis report of audited HEDIS results. Track and trend all aspects of the survey including mitigation plans.</w:t>
            </w:r>
          </w:p>
          <w:p w14:paraId="7DFD7ED0" w14:textId="77777777" w:rsidR="00D33D9D" w:rsidRDefault="00D33D9D" w:rsidP="00795D55">
            <w:pPr>
              <w:spacing w:after="0" w:line="240" w:lineRule="auto"/>
              <w:rPr>
                <w:rFonts w:ascii="Arial" w:hAnsi="Arial" w:cs="Arial"/>
                <w:sz w:val="20"/>
                <w:szCs w:val="20"/>
              </w:rPr>
            </w:pPr>
          </w:p>
          <w:p w14:paraId="3D376080" w14:textId="00F6E448" w:rsidR="00D33D9D" w:rsidRPr="00153FD1" w:rsidRDefault="00D33D9D" w:rsidP="00795D55">
            <w:pPr>
              <w:spacing w:after="0" w:line="240" w:lineRule="auto"/>
              <w:rPr>
                <w:rFonts w:ascii="Arial" w:hAnsi="Arial" w:cs="Arial"/>
                <w:sz w:val="20"/>
                <w:szCs w:val="20"/>
              </w:rPr>
            </w:pPr>
            <w:r>
              <w:rPr>
                <w:rFonts w:ascii="Arial" w:hAnsi="Arial" w:cs="Arial"/>
                <w:sz w:val="20"/>
                <w:szCs w:val="20"/>
              </w:rPr>
              <w:t>The State may also request interim HEDIS reports each quarter to assess MCO performance throughout the year.</w:t>
            </w:r>
          </w:p>
        </w:tc>
        <w:tc>
          <w:tcPr>
            <w:tcW w:w="1440" w:type="dxa"/>
            <w:shd w:val="clear" w:color="auto" w:fill="auto"/>
          </w:tcPr>
          <w:p w14:paraId="107DEC3D" w14:textId="4225B65D"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Annually</w:t>
            </w:r>
            <w:r w:rsidR="00D33D9D">
              <w:rPr>
                <w:rFonts w:ascii="Arial" w:hAnsi="Arial" w:cs="Arial"/>
                <w:sz w:val="20"/>
                <w:szCs w:val="20"/>
              </w:rPr>
              <w:t xml:space="preserve"> and upon State request, quarterly</w:t>
            </w:r>
          </w:p>
        </w:tc>
        <w:tc>
          <w:tcPr>
            <w:tcW w:w="1170" w:type="dxa"/>
            <w:shd w:val="clear" w:color="000000" w:fill="FFFFFF"/>
          </w:tcPr>
          <w:p w14:paraId="49DC9C8D"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2F6EB680"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455C07D8"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76A5BDE9"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0A28E0AA" w14:textId="77777777" w:rsidTr="00A719F8">
        <w:trPr>
          <w:trHeight w:val="566"/>
        </w:trPr>
        <w:tc>
          <w:tcPr>
            <w:tcW w:w="2448" w:type="dxa"/>
            <w:shd w:val="clear" w:color="auto" w:fill="auto"/>
          </w:tcPr>
          <w:p w14:paraId="1E4F70ED"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Staffing Contingency Plan Updates</w:t>
            </w:r>
          </w:p>
        </w:tc>
        <w:tc>
          <w:tcPr>
            <w:tcW w:w="4230" w:type="dxa"/>
          </w:tcPr>
          <w:p w14:paraId="68ABF548"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Staffing contingency plan to include but not limited to the following:</w:t>
            </w:r>
          </w:p>
          <w:p w14:paraId="27EDCC69" w14:textId="378A6218" w:rsidR="004F0477" w:rsidRPr="00153FD1" w:rsidRDefault="004F0477" w:rsidP="00795D55">
            <w:pPr>
              <w:pStyle w:val="ListParagraph"/>
              <w:numPr>
                <w:ilvl w:val="0"/>
                <w:numId w:val="6"/>
              </w:numPr>
              <w:spacing w:after="0" w:line="240" w:lineRule="auto"/>
              <w:rPr>
                <w:rFonts w:ascii="Arial" w:hAnsi="Arial" w:cs="Arial"/>
                <w:sz w:val="20"/>
                <w:szCs w:val="20"/>
              </w:rPr>
            </w:pPr>
            <w:r w:rsidRPr="00153FD1">
              <w:rPr>
                <w:rFonts w:ascii="Arial" w:hAnsi="Arial" w:cs="Arial"/>
                <w:sz w:val="20"/>
                <w:szCs w:val="20"/>
              </w:rPr>
              <w:t>Replacement of personnel before or after signing of contract process</w:t>
            </w:r>
          </w:p>
          <w:p w14:paraId="68C79848" w14:textId="0A606AE0" w:rsidR="004F0477" w:rsidRPr="00153FD1" w:rsidRDefault="004F0477" w:rsidP="00795D55">
            <w:pPr>
              <w:pStyle w:val="ListParagraph"/>
              <w:numPr>
                <w:ilvl w:val="0"/>
                <w:numId w:val="6"/>
              </w:numPr>
              <w:spacing w:after="0" w:line="240" w:lineRule="auto"/>
              <w:rPr>
                <w:rFonts w:ascii="Arial" w:hAnsi="Arial" w:cs="Arial"/>
                <w:sz w:val="20"/>
                <w:szCs w:val="20"/>
              </w:rPr>
            </w:pPr>
            <w:r w:rsidRPr="00153FD1">
              <w:rPr>
                <w:rFonts w:ascii="Arial" w:hAnsi="Arial" w:cs="Arial"/>
                <w:sz w:val="20"/>
                <w:szCs w:val="20"/>
              </w:rPr>
              <w:t>Allocation process of additional resources in response to inability to meet any performance standard</w:t>
            </w:r>
          </w:p>
          <w:p w14:paraId="4C29EE94" w14:textId="256350EA" w:rsidR="004F0477" w:rsidRPr="00153FD1" w:rsidRDefault="004F0477" w:rsidP="00795D55">
            <w:pPr>
              <w:pStyle w:val="ListParagraph"/>
              <w:numPr>
                <w:ilvl w:val="0"/>
                <w:numId w:val="6"/>
              </w:numPr>
              <w:spacing w:after="0" w:line="240" w:lineRule="auto"/>
              <w:rPr>
                <w:rFonts w:ascii="Arial" w:hAnsi="Arial" w:cs="Arial"/>
                <w:sz w:val="20"/>
                <w:szCs w:val="20"/>
              </w:rPr>
            </w:pPr>
            <w:r w:rsidRPr="00153FD1">
              <w:rPr>
                <w:rFonts w:ascii="Arial" w:hAnsi="Arial" w:cs="Arial"/>
                <w:sz w:val="20"/>
                <w:szCs w:val="20"/>
              </w:rPr>
              <w:t>Staff replacement process to include time frames</w:t>
            </w:r>
          </w:p>
          <w:p w14:paraId="7FB2773B" w14:textId="3E07307C" w:rsidR="004F0477" w:rsidRPr="00153FD1" w:rsidRDefault="004F0477" w:rsidP="00795D55">
            <w:pPr>
              <w:pStyle w:val="ListParagraph"/>
              <w:numPr>
                <w:ilvl w:val="0"/>
                <w:numId w:val="6"/>
              </w:numPr>
              <w:spacing w:after="0" w:line="240" w:lineRule="auto"/>
              <w:rPr>
                <w:rFonts w:ascii="Arial" w:hAnsi="Arial" w:cs="Arial"/>
                <w:sz w:val="20"/>
                <w:szCs w:val="20"/>
              </w:rPr>
            </w:pPr>
            <w:r w:rsidRPr="00153FD1">
              <w:rPr>
                <w:rFonts w:ascii="Arial" w:hAnsi="Arial" w:cs="Arial"/>
                <w:sz w:val="20"/>
                <w:szCs w:val="20"/>
              </w:rPr>
              <w:lastRenderedPageBreak/>
              <w:t>Replacement/additions onboarding process to include Kansas Contract emphasis</w:t>
            </w:r>
          </w:p>
        </w:tc>
        <w:tc>
          <w:tcPr>
            <w:tcW w:w="1440" w:type="dxa"/>
            <w:shd w:val="clear" w:color="auto" w:fill="auto"/>
          </w:tcPr>
          <w:p w14:paraId="7C951FF8"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lastRenderedPageBreak/>
              <w:t>Annually</w:t>
            </w:r>
          </w:p>
        </w:tc>
        <w:tc>
          <w:tcPr>
            <w:tcW w:w="1170" w:type="dxa"/>
            <w:shd w:val="clear" w:color="000000" w:fill="FFFFFF"/>
          </w:tcPr>
          <w:p w14:paraId="7FF871F0"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79380656"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7557FEB6"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4BD3747E"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71571E11" w14:textId="77777777" w:rsidTr="00A719F8">
        <w:trPr>
          <w:trHeight w:val="800"/>
        </w:trPr>
        <w:tc>
          <w:tcPr>
            <w:tcW w:w="2448" w:type="dxa"/>
            <w:shd w:val="clear" w:color="auto" w:fill="auto"/>
          </w:tcPr>
          <w:p w14:paraId="5D3F99E5"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5% Ownership Report</w:t>
            </w:r>
          </w:p>
        </w:tc>
        <w:tc>
          <w:tcPr>
            <w:tcW w:w="4230" w:type="dxa"/>
          </w:tcPr>
          <w:p w14:paraId="6BFFD29C"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 xml:space="preserve">Written report of any person or corporation that has 5% or more ownership or controlling interest in the entity. Report must include financial statements of identified persons. </w:t>
            </w:r>
          </w:p>
        </w:tc>
        <w:tc>
          <w:tcPr>
            <w:tcW w:w="1440" w:type="dxa"/>
            <w:shd w:val="clear" w:color="auto" w:fill="auto"/>
          </w:tcPr>
          <w:p w14:paraId="503FA481"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3496D031"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18BDADC9"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3FC0C486"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61400D9D" w14:textId="77777777" w:rsidR="004F0477" w:rsidRPr="00C84C5D" w:rsidRDefault="004F0477" w:rsidP="00795D55">
            <w:pPr>
              <w:spacing w:after="0" w:line="240" w:lineRule="auto"/>
              <w:rPr>
                <w:rFonts w:ascii="Arial" w:eastAsia="Times New Roman" w:hAnsi="Arial" w:cs="Arial"/>
                <w:sz w:val="20"/>
                <w:szCs w:val="20"/>
              </w:rPr>
            </w:pPr>
          </w:p>
        </w:tc>
      </w:tr>
      <w:tr w:rsidR="00153FD1" w:rsidRPr="00153FD1" w14:paraId="3BE22A82" w14:textId="77777777" w:rsidTr="00A719F8">
        <w:trPr>
          <w:trHeight w:val="800"/>
        </w:trPr>
        <w:tc>
          <w:tcPr>
            <w:tcW w:w="2448" w:type="dxa"/>
            <w:shd w:val="clear" w:color="auto" w:fill="auto"/>
          </w:tcPr>
          <w:p w14:paraId="362970CE" w14:textId="77777777" w:rsidR="004F0477" w:rsidRPr="00C84C5D" w:rsidRDefault="004F047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Continuity of Business Operations Plan</w:t>
            </w:r>
          </w:p>
        </w:tc>
        <w:tc>
          <w:tcPr>
            <w:tcW w:w="4230" w:type="dxa"/>
          </w:tcPr>
          <w:p w14:paraId="6ED967C6"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Business continuity report that includes (at minimum):</w:t>
            </w:r>
          </w:p>
          <w:p w14:paraId="256F0813" w14:textId="6F6D06EB" w:rsidR="004F0477" w:rsidRPr="00153FD1" w:rsidRDefault="004F0477" w:rsidP="00795D55">
            <w:pPr>
              <w:pStyle w:val="ListParagraph"/>
              <w:numPr>
                <w:ilvl w:val="0"/>
                <w:numId w:val="2"/>
              </w:numPr>
              <w:spacing w:after="0" w:line="240" w:lineRule="auto"/>
              <w:rPr>
                <w:rFonts w:ascii="Arial" w:hAnsi="Arial" w:cs="Arial"/>
                <w:sz w:val="20"/>
                <w:szCs w:val="20"/>
              </w:rPr>
            </w:pPr>
            <w:r w:rsidRPr="00153FD1">
              <w:rPr>
                <w:rFonts w:ascii="Arial" w:hAnsi="Arial" w:cs="Arial"/>
                <w:sz w:val="20"/>
                <w:szCs w:val="20"/>
              </w:rPr>
              <w:t>Recovery of business functions, business units, business processes, human resources, and technology infrastructure</w:t>
            </w:r>
          </w:p>
          <w:p w14:paraId="2F957F2B" w14:textId="5E4D55EB" w:rsidR="004F0477" w:rsidRPr="00153FD1" w:rsidRDefault="004F0477" w:rsidP="00795D55">
            <w:pPr>
              <w:pStyle w:val="ListParagraph"/>
              <w:numPr>
                <w:ilvl w:val="0"/>
                <w:numId w:val="2"/>
              </w:numPr>
              <w:spacing w:after="0" w:line="240" w:lineRule="auto"/>
              <w:rPr>
                <w:rFonts w:ascii="Arial" w:hAnsi="Arial" w:cs="Arial"/>
                <w:sz w:val="20"/>
                <w:szCs w:val="20"/>
              </w:rPr>
            </w:pPr>
            <w:r w:rsidRPr="00153FD1">
              <w:rPr>
                <w:rFonts w:ascii="Arial" w:hAnsi="Arial" w:cs="Arial"/>
                <w:sz w:val="20"/>
                <w:szCs w:val="20"/>
              </w:rPr>
              <w:t>Core business processes</w:t>
            </w:r>
          </w:p>
          <w:p w14:paraId="153C6C4A" w14:textId="76EABB2F" w:rsidR="004F0477" w:rsidRPr="00153FD1" w:rsidRDefault="004F0477" w:rsidP="00795D55">
            <w:pPr>
              <w:pStyle w:val="ListParagraph"/>
              <w:numPr>
                <w:ilvl w:val="0"/>
                <w:numId w:val="2"/>
              </w:numPr>
              <w:spacing w:after="0" w:line="240" w:lineRule="auto"/>
              <w:rPr>
                <w:rFonts w:ascii="Arial" w:hAnsi="Arial" w:cs="Arial"/>
                <w:sz w:val="20"/>
                <w:szCs w:val="20"/>
              </w:rPr>
            </w:pPr>
            <w:r w:rsidRPr="00153FD1">
              <w:rPr>
                <w:rFonts w:ascii="Arial" w:hAnsi="Arial" w:cs="Arial"/>
                <w:sz w:val="20"/>
                <w:szCs w:val="20"/>
              </w:rPr>
              <w:t>Maintenance of updated disaster recovery plans and procedures</w:t>
            </w:r>
          </w:p>
          <w:p w14:paraId="4A131A4A" w14:textId="4D935E9B" w:rsidR="004F0477" w:rsidRPr="00153FD1" w:rsidRDefault="004F0477" w:rsidP="00795D55">
            <w:pPr>
              <w:pStyle w:val="ListParagraph"/>
              <w:numPr>
                <w:ilvl w:val="0"/>
                <w:numId w:val="2"/>
              </w:numPr>
              <w:spacing w:after="0" w:line="240" w:lineRule="auto"/>
              <w:rPr>
                <w:rFonts w:ascii="Arial" w:hAnsi="Arial" w:cs="Arial"/>
                <w:sz w:val="20"/>
                <w:szCs w:val="20"/>
              </w:rPr>
            </w:pPr>
            <w:r w:rsidRPr="00153FD1">
              <w:rPr>
                <w:rFonts w:ascii="Arial" w:hAnsi="Arial" w:cs="Arial"/>
                <w:sz w:val="20"/>
                <w:szCs w:val="20"/>
              </w:rPr>
              <w:t>Plan for replacement of personnel</w:t>
            </w:r>
          </w:p>
          <w:p w14:paraId="2A447E07"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Please note that if approved plan is unchanged from previous year, a certification from the year prior must be submitted.</w:t>
            </w:r>
          </w:p>
        </w:tc>
        <w:tc>
          <w:tcPr>
            <w:tcW w:w="1440" w:type="dxa"/>
            <w:shd w:val="clear" w:color="auto" w:fill="auto"/>
          </w:tcPr>
          <w:p w14:paraId="20A39156" w14:textId="77777777" w:rsidR="004F0477" w:rsidRPr="00153FD1" w:rsidRDefault="004F047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3E0B4BF6" w14:textId="77777777" w:rsidR="004F0477" w:rsidRPr="00C84C5D" w:rsidRDefault="004F0477" w:rsidP="00795D55">
            <w:pPr>
              <w:spacing w:after="0" w:line="240" w:lineRule="auto"/>
              <w:jc w:val="center"/>
              <w:rPr>
                <w:rFonts w:ascii="Arial" w:eastAsia="Times New Roman" w:hAnsi="Arial" w:cs="Arial"/>
                <w:sz w:val="20"/>
                <w:szCs w:val="20"/>
              </w:rPr>
            </w:pPr>
          </w:p>
        </w:tc>
        <w:tc>
          <w:tcPr>
            <w:tcW w:w="1170" w:type="dxa"/>
            <w:shd w:val="clear" w:color="000000" w:fill="FFFFFF"/>
          </w:tcPr>
          <w:p w14:paraId="526DED4A" w14:textId="77777777" w:rsidR="004F0477" w:rsidRPr="00C84C5D" w:rsidRDefault="004F0477" w:rsidP="00795D55">
            <w:pPr>
              <w:spacing w:after="0" w:line="240" w:lineRule="auto"/>
              <w:jc w:val="center"/>
              <w:rPr>
                <w:rFonts w:ascii="Arial" w:eastAsia="Times New Roman" w:hAnsi="Arial" w:cs="Arial"/>
                <w:sz w:val="20"/>
                <w:szCs w:val="20"/>
              </w:rPr>
            </w:pPr>
          </w:p>
        </w:tc>
        <w:tc>
          <w:tcPr>
            <w:tcW w:w="1260" w:type="dxa"/>
            <w:shd w:val="clear" w:color="000000" w:fill="FFFFFF"/>
          </w:tcPr>
          <w:p w14:paraId="5E351050" w14:textId="77777777" w:rsidR="004F0477" w:rsidRPr="00C84C5D" w:rsidRDefault="004F0477" w:rsidP="00795D55">
            <w:pPr>
              <w:spacing w:after="0" w:line="240" w:lineRule="auto"/>
              <w:jc w:val="center"/>
              <w:rPr>
                <w:rFonts w:ascii="Arial" w:eastAsia="Times New Roman" w:hAnsi="Arial" w:cs="Arial"/>
                <w:sz w:val="20"/>
                <w:szCs w:val="20"/>
              </w:rPr>
            </w:pPr>
          </w:p>
        </w:tc>
        <w:tc>
          <w:tcPr>
            <w:tcW w:w="6102" w:type="dxa"/>
            <w:shd w:val="clear" w:color="000000" w:fill="FFFFFF"/>
          </w:tcPr>
          <w:p w14:paraId="34BFC480" w14:textId="77777777" w:rsidR="004F0477" w:rsidRPr="00C84C5D" w:rsidRDefault="004F0477" w:rsidP="00795D55">
            <w:pPr>
              <w:spacing w:after="0" w:line="240" w:lineRule="auto"/>
              <w:rPr>
                <w:rFonts w:ascii="Arial" w:eastAsia="Times New Roman" w:hAnsi="Arial" w:cs="Arial"/>
                <w:sz w:val="20"/>
                <w:szCs w:val="20"/>
              </w:rPr>
            </w:pPr>
          </w:p>
        </w:tc>
      </w:tr>
      <w:tr w:rsidR="00174367" w:rsidRPr="00153FD1" w14:paraId="261C5E92" w14:textId="77777777" w:rsidTr="00A719F8">
        <w:trPr>
          <w:trHeight w:val="800"/>
        </w:trPr>
        <w:tc>
          <w:tcPr>
            <w:tcW w:w="2448" w:type="dxa"/>
            <w:shd w:val="clear" w:color="auto" w:fill="auto"/>
          </w:tcPr>
          <w:p w14:paraId="6E85860E"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Member Handbook Updates</w:t>
            </w:r>
          </w:p>
        </w:tc>
        <w:tc>
          <w:tcPr>
            <w:tcW w:w="4230" w:type="dxa"/>
          </w:tcPr>
          <w:p w14:paraId="1374B635" w14:textId="62972ACA"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Summary of updates to </w:t>
            </w:r>
            <w:r w:rsidR="0055588B">
              <w:rPr>
                <w:rFonts w:ascii="Arial" w:hAnsi="Arial" w:cs="Arial"/>
                <w:sz w:val="20"/>
                <w:szCs w:val="20"/>
              </w:rPr>
              <w:t>Member</w:t>
            </w:r>
            <w:r w:rsidRPr="00153FD1">
              <w:rPr>
                <w:rFonts w:ascii="Arial" w:hAnsi="Arial" w:cs="Arial"/>
                <w:sz w:val="20"/>
                <w:szCs w:val="20"/>
              </w:rPr>
              <w:t xml:space="preserve">/new </w:t>
            </w:r>
            <w:r w:rsidR="0055588B">
              <w:rPr>
                <w:rFonts w:ascii="Arial" w:hAnsi="Arial" w:cs="Arial"/>
                <w:sz w:val="20"/>
                <w:szCs w:val="20"/>
              </w:rPr>
              <w:t>Member</w:t>
            </w:r>
            <w:r w:rsidRPr="00153FD1">
              <w:rPr>
                <w:rFonts w:ascii="Arial" w:hAnsi="Arial" w:cs="Arial"/>
                <w:sz w:val="20"/>
                <w:szCs w:val="20"/>
              </w:rPr>
              <w:t xml:space="preserve"> handbook. Summary to include verification of handbook review.</w:t>
            </w:r>
          </w:p>
        </w:tc>
        <w:tc>
          <w:tcPr>
            <w:tcW w:w="1440" w:type="dxa"/>
            <w:shd w:val="clear" w:color="auto" w:fill="auto"/>
          </w:tcPr>
          <w:p w14:paraId="7F7ED11D"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3F2938C6"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2B73EBDB"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92C07ED"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4938E0FE"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683E779" w14:textId="77777777" w:rsidTr="00A719F8">
        <w:trPr>
          <w:trHeight w:val="800"/>
        </w:trPr>
        <w:tc>
          <w:tcPr>
            <w:tcW w:w="2448" w:type="dxa"/>
            <w:shd w:val="clear" w:color="auto" w:fill="auto"/>
          </w:tcPr>
          <w:p w14:paraId="2964C8E7"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Organizational Charts</w:t>
            </w:r>
          </w:p>
        </w:tc>
        <w:tc>
          <w:tcPr>
            <w:tcW w:w="4230" w:type="dxa"/>
          </w:tcPr>
          <w:p w14:paraId="1A7C12CC" w14:textId="3992B34D"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Organization chart with quarterly changes noted and a focus on key positions and care coordinatio</w:t>
            </w:r>
            <w:r w:rsidRPr="00153FD1">
              <w:rPr>
                <w:rFonts w:ascii="Arial" w:hAnsi="Arial" w:cs="Arial"/>
                <w:bCs/>
                <w:sz w:val="20"/>
                <w:szCs w:val="20"/>
              </w:rPr>
              <w:t>n</w:t>
            </w:r>
            <w:r>
              <w:rPr>
                <w:rFonts w:ascii="Arial" w:hAnsi="Arial" w:cs="Arial"/>
                <w:bCs/>
                <w:sz w:val="20"/>
                <w:szCs w:val="20"/>
              </w:rPr>
              <w:t>,</w:t>
            </w:r>
            <w:r w:rsidRPr="00153FD1">
              <w:rPr>
                <w:rFonts w:ascii="Arial" w:hAnsi="Arial" w:cs="Arial"/>
                <w:bCs/>
                <w:sz w:val="20"/>
                <w:szCs w:val="20"/>
              </w:rPr>
              <w:t xml:space="preserve"> including positions that have direct contact with </w:t>
            </w:r>
            <w:r w:rsidR="0055588B">
              <w:rPr>
                <w:rFonts w:ascii="Arial" w:hAnsi="Arial" w:cs="Arial"/>
                <w:bCs/>
                <w:sz w:val="20"/>
                <w:szCs w:val="20"/>
              </w:rPr>
              <w:t>Member</w:t>
            </w:r>
            <w:r w:rsidRPr="00153FD1">
              <w:rPr>
                <w:rFonts w:ascii="Arial" w:hAnsi="Arial" w:cs="Arial"/>
                <w:bCs/>
                <w:sz w:val="20"/>
                <w:szCs w:val="20"/>
              </w:rPr>
              <w:t>s.</w:t>
            </w:r>
          </w:p>
        </w:tc>
        <w:tc>
          <w:tcPr>
            <w:tcW w:w="1440" w:type="dxa"/>
            <w:shd w:val="clear" w:color="auto" w:fill="auto"/>
          </w:tcPr>
          <w:p w14:paraId="24E9DD86"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3AE4271C"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DBD374F"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EFFBF3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74589CCA"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2905150E" w14:textId="77777777" w:rsidTr="00A719F8">
        <w:trPr>
          <w:trHeight w:val="800"/>
        </w:trPr>
        <w:tc>
          <w:tcPr>
            <w:tcW w:w="2448" w:type="dxa"/>
            <w:shd w:val="clear" w:color="auto" w:fill="auto"/>
          </w:tcPr>
          <w:p w14:paraId="0D53CAA0"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Security Plan Updates</w:t>
            </w:r>
          </w:p>
        </w:tc>
        <w:tc>
          <w:tcPr>
            <w:tcW w:w="4230" w:type="dxa"/>
          </w:tcPr>
          <w:p w14:paraId="62912268"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Summary of any updates to the Security Plan.</w:t>
            </w:r>
          </w:p>
        </w:tc>
        <w:tc>
          <w:tcPr>
            <w:tcW w:w="1440" w:type="dxa"/>
            <w:shd w:val="clear" w:color="auto" w:fill="auto"/>
          </w:tcPr>
          <w:p w14:paraId="74E1D827"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172E5159"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6F37C80"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25FC2B0B"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560C1817"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62C49074" w14:textId="77777777" w:rsidTr="00A719F8">
        <w:trPr>
          <w:trHeight w:val="800"/>
        </w:trPr>
        <w:tc>
          <w:tcPr>
            <w:tcW w:w="2448" w:type="dxa"/>
            <w:shd w:val="clear" w:color="auto" w:fill="auto"/>
          </w:tcPr>
          <w:p w14:paraId="430586BD"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Insolvency Plan</w:t>
            </w:r>
          </w:p>
        </w:tc>
        <w:tc>
          <w:tcPr>
            <w:tcW w:w="4230" w:type="dxa"/>
          </w:tcPr>
          <w:p w14:paraId="460ED388" w14:textId="02A68D19"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Insolvency plan that includes provisions for dividing the cash reserves, capital and surplus requirement among plan </w:t>
            </w:r>
            <w:r w:rsidR="00776E23">
              <w:rPr>
                <w:rFonts w:ascii="Arial" w:hAnsi="Arial" w:cs="Arial"/>
                <w:sz w:val="20"/>
                <w:szCs w:val="20"/>
              </w:rPr>
              <w:t>Providers</w:t>
            </w:r>
            <w:r w:rsidRPr="00153FD1">
              <w:rPr>
                <w:rFonts w:ascii="Arial" w:hAnsi="Arial" w:cs="Arial"/>
                <w:sz w:val="20"/>
                <w:szCs w:val="20"/>
              </w:rPr>
              <w:t xml:space="preserve"> in the event of insolvency.</w:t>
            </w:r>
          </w:p>
        </w:tc>
        <w:tc>
          <w:tcPr>
            <w:tcW w:w="1440" w:type="dxa"/>
            <w:shd w:val="clear" w:color="auto" w:fill="auto"/>
          </w:tcPr>
          <w:p w14:paraId="41D5DE33"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44BA238B"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33F25D3E"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73EFF3E1"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576BEF34"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0AF6285" w14:textId="77777777" w:rsidTr="00A719F8">
        <w:trPr>
          <w:trHeight w:val="800"/>
        </w:trPr>
        <w:tc>
          <w:tcPr>
            <w:tcW w:w="2448" w:type="dxa"/>
            <w:shd w:val="clear" w:color="auto" w:fill="auto"/>
          </w:tcPr>
          <w:p w14:paraId="29E6A7EE"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Performance Bond</w:t>
            </w:r>
          </w:p>
        </w:tc>
        <w:tc>
          <w:tcPr>
            <w:tcW w:w="4230" w:type="dxa"/>
          </w:tcPr>
          <w:p w14:paraId="10C51D9F" w14:textId="35A2209F"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Written assurance stating the required performance bond will be submitted no later than</w:t>
            </w:r>
            <w:r w:rsidR="00EF4BAF">
              <w:rPr>
                <w:rFonts w:ascii="Arial" w:hAnsi="Arial" w:cs="Arial"/>
                <w:sz w:val="20"/>
                <w:szCs w:val="20"/>
              </w:rPr>
              <w:t xml:space="preserve"> forty-five</w:t>
            </w:r>
            <w:r w:rsidRPr="00153FD1">
              <w:rPr>
                <w:rFonts w:ascii="Arial" w:hAnsi="Arial" w:cs="Arial"/>
                <w:sz w:val="20"/>
                <w:szCs w:val="20"/>
              </w:rPr>
              <w:t xml:space="preserve"> </w:t>
            </w:r>
            <w:r w:rsidR="00EF4BAF">
              <w:rPr>
                <w:rFonts w:ascii="Arial" w:hAnsi="Arial" w:cs="Arial"/>
                <w:sz w:val="20"/>
                <w:szCs w:val="20"/>
              </w:rPr>
              <w:t>(</w:t>
            </w:r>
            <w:r w:rsidRPr="00153FD1">
              <w:rPr>
                <w:rFonts w:ascii="Arial" w:hAnsi="Arial" w:cs="Arial"/>
                <w:sz w:val="20"/>
                <w:szCs w:val="20"/>
              </w:rPr>
              <w:t>45 days</w:t>
            </w:r>
            <w:r w:rsidR="00EF4BAF">
              <w:rPr>
                <w:rFonts w:ascii="Arial" w:hAnsi="Arial" w:cs="Arial"/>
                <w:sz w:val="20"/>
                <w:szCs w:val="20"/>
              </w:rPr>
              <w:t>)</w:t>
            </w:r>
            <w:r w:rsidRPr="00153FD1">
              <w:rPr>
                <w:rFonts w:ascii="Arial" w:hAnsi="Arial" w:cs="Arial"/>
                <w:sz w:val="20"/>
                <w:szCs w:val="20"/>
              </w:rPr>
              <w:t xml:space="preserve"> after contract signing.</w:t>
            </w:r>
          </w:p>
        </w:tc>
        <w:tc>
          <w:tcPr>
            <w:tcW w:w="1440" w:type="dxa"/>
            <w:shd w:val="clear" w:color="auto" w:fill="auto"/>
          </w:tcPr>
          <w:p w14:paraId="750E0D2A"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371BEB23"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45186053"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3343C59"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5FC0743"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BE925E7" w14:textId="77777777" w:rsidTr="00A719F8">
        <w:trPr>
          <w:trHeight w:val="800"/>
        </w:trPr>
        <w:tc>
          <w:tcPr>
            <w:tcW w:w="2448" w:type="dxa"/>
            <w:shd w:val="clear" w:color="auto" w:fill="auto"/>
          </w:tcPr>
          <w:p w14:paraId="63633F3D" w14:textId="310D890B"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lastRenderedPageBreak/>
              <w:t>Children and Youth with Special Health Care Needs</w:t>
            </w:r>
            <w:r w:rsidR="00EF4BAF">
              <w:rPr>
                <w:rFonts w:ascii="Arial" w:eastAsia="Times New Roman" w:hAnsi="Arial" w:cs="Arial"/>
                <w:sz w:val="20"/>
                <w:szCs w:val="20"/>
              </w:rPr>
              <w:t xml:space="preserve"> (CYSHCN)</w:t>
            </w:r>
          </w:p>
        </w:tc>
        <w:tc>
          <w:tcPr>
            <w:tcW w:w="4230" w:type="dxa"/>
          </w:tcPr>
          <w:p w14:paraId="717DE678" w14:textId="438015ED"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Summary of CYSHCN </w:t>
            </w:r>
            <w:r w:rsidR="00D33D9D">
              <w:rPr>
                <w:rFonts w:ascii="Arial" w:hAnsi="Arial" w:cs="Arial"/>
                <w:sz w:val="20"/>
                <w:szCs w:val="20"/>
              </w:rPr>
              <w:t>who</w:t>
            </w:r>
            <w:r w:rsidR="00D33D9D" w:rsidRPr="00153FD1">
              <w:rPr>
                <w:rFonts w:ascii="Arial" w:hAnsi="Arial" w:cs="Arial"/>
                <w:sz w:val="20"/>
                <w:szCs w:val="20"/>
              </w:rPr>
              <w:t xml:space="preserve"> </w:t>
            </w:r>
            <w:r w:rsidRPr="00153FD1">
              <w:rPr>
                <w:rFonts w:ascii="Arial" w:hAnsi="Arial" w:cs="Arial"/>
                <w:sz w:val="20"/>
                <w:szCs w:val="20"/>
              </w:rPr>
              <w:t>receives Medicaid coverage who require a health care plan. Report to include:</w:t>
            </w:r>
          </w:p>
          <w:p w14:paraId="05FF70B3" w14:textId="77777777" w:rsidR="00174367" w:rsidRPr="00153FD1" w:rsidRDefault="00174367" w:rsidP="00795D55">
            <w:pPr>
              <w:pStyle w:val="ListParagraph"/>
              <w:numPr>
                <w:ilvl w:val="0"/>
                <w:numId w:val="7"/>
              </w:numPr>
              <w:spacing w:after="0" w:line="240" w:lineRule="auto"/>
              <w:rPr>
                <w:rFonts w:ascii="Arial" w:hAnsi="Arial" w:cs="Arial"/>
                <w:sz w:val="20"/>
                <w:szCs w:val="20"/>
              </w:rPr>
            </w:pPr>
            <w:r w:rsidRPr="00153FD1">
              <w:rPr>
                <w:rFonts w:ascii="Arial" w:hAnsi="Arial" w:cs="Arial"/>
                <w:sz w:val="20"/>
                <w:szCs w:val="20"/>
              </w:rPr>
              <w:t>Date of birth (DOB)</w:t>
            </w:r>
          </w:p>
          <w:p w14:paraId="3393341B" w14:textId="77777777" w:rsidR="00174367" w:rsidRPr="00153FD1" w:rsidRDefault="00174367" w:rsidP="00795D55">
            <w:pPr>
              <w:pStyle w:val="ListParagraph"/>
              <w:numPr>
                <w:ilvl w:val="0"/>
                <w:numId w:val="7"/>
              </w:numPr>
              <w:spacing w:after="0" w:line="240" w:lineRule="auto"/>
              <w:rPr>
                <w:rFonts w:ascii="Arial" w:hAnsi="Arial" w:cs="Arial"/>
                <w:sz w:val="20"/>
                <w:szCs w:val="20"/>
              </w:rPr>
            </w:pPr>
            <w:r w:rsidRPr="00153FD1">
              <w:rPr>
                <w:rFonts w:ascii="Arial" w:hAnsi="Arial" w:cs="Arial"/>
                <w:sz w:val="20"/>
                <w:szCs w:val="20"/>
              </w:rPr>
              <w:t>Policy (ID)</w:t>
            </w:r>
          </w:p>
        </w:tc>
        <w:tc>
          <w:tcPr>
            <w:tcW w:w="1440" w:type="dxa"/>
            <w:shd w:val="clear" w:color="auto" w:fill="auto"/>
          </w:tcPr>
          <w:p w14:paraId="3142C8AD"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6A1958A8"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96B0DA1"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AF6C935"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7891C96C"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3DD330E6" w14:textId="77777777" w:rsidTr="00A719F8">
        <w:trPr>
          <w:trHeight w:val="800"/>
        </w:trPr>
        <w:tc>
          <w:tcPr>
            <w:tcW w:w="2448" w:type="dxa"/>
            <w:shd w:val="clear" w:color="auto" w:fill="auto"/>
          </w:tcPr>
          <w:p w14:paraId="0A5FD787"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Health Risk Assessments Report</w:t>
            </w:r>
          </w:p>
        </w:tc>
        <w:tc>
          <w:tcPr>
            <w:tcW w:w="4230" w:type="dxa"/>
          </w:tcPr>
          <w:p w14:paraId="416BC570" w14:textId="23D608C1" w:rsidR="00174367" w:rsidRDefault="00174367" w:rsidP="00D33D9D">
            <w:pPr>
              <w:spacing w:after="0" w:line="240" w:lineRule="auto"/>
              <w:rPr>
                <w:rFonts w:ascii="Arial" w:hAnsi="Arial" w:cs="Arial"/>
                <w:sz w:val="20"/>
                <w:szCs w:val="20"/>
              </w:rPr>
            </w:pPr>
            <w:r w:rsidRPr="00153FD1">
              <w:rPr>
                <w:rFonts w:ascii="Arial" w:hAnsi="Arial" w:cs="Arial"/>
                <w:sz w:val="20"/>
                <w:szCs w:val="20"/>
              </w:rPr>
              <w:t xml:space="preserve">Number of completed health risk assessments, as well as a summary and analysis of the information collected as it pertains to chronic conditions, preventive care, prenatal care referrals including the month a pregnant </w:t>
            </w:r>
            <w:r w:rsidR="0055588B">
              <w:rPr>
                <w:rFonts w:ascii="Arial" w:hAnsi="Arial" w:cs="Arial"/>
                <w:sz w:val="20"/>
                <w:szCs w:val="20"/>
              </w:rPr>
              <w:t>Member</w:t>
            </w:r>
            <w:r w:rsidRPr="00153FD1">
              <w:rPr>
                <w:rFonts w:ascii="Arial" w:hAnsi="Arial" w:cs="Arial"/>
                <w:sz w:val="20"/>
                <w:szCs w:val="20"/>
              </w:rPr>
              <w:t xml:space="preserve"> was identified and screened, and relevant demographic and regional information.</w:t>
            </w:r>
          </w:p>
          <w:p w14:paraId="5E823759" w14:textId="77777777" w:rsidR="004830CE" w:rsidRDefault="004830CE" w:rsidP="00D33D9D">
            <w:pPr>
              <w:spacing w:after="0" w:line="240" w:lineRule="auto"/>
              <w:rPr>
                <w:rFonts w:ascii="Arial" w:hAnsi="Arial" w:cs="Arial"/>
                <w:sz w:val="20"/>
                <w:szCs w:val="20"/>
              </w:rPr>
            </w:pPr>
          </w:p>
          <w:p w14:paraId="44922D1F" w14:textId="77777777" w:rsidR="004830CE" w:rsidRPr="00C84C5D" w:rsidRDefault="004830CE" w:rsidP="004830CE">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to include:</w:t>
            </w:r>
          </w:p>
          <w:p w14:paraId="36D9C54B" w14:textId="77777777" w:rsidR="004830CE" w:rsidRPr="00C84C5D" w:rsidRDefault="004830CE" w:rsidP="004830CE">
            <w:pPr>
              <w:pStyle w:val="ListParagraph"/>
              <w:numPr>
                <w:ilvl w:val="0"/>
                <w:numId w:val="27"/>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Pr>
                <w:rFonts w:ascii="Arial" w:eastAsia="Times New Roman" w:hAnsi="Arial" w:cs="Arial"/>
                <w:sz w:val="20"/>
                <w:szCs w:val="20"/>
              </w:rPr>
              <w:t>Member</w:t>
            </w:r>
            <w:r w:rsidRPr="00C84C5D">
              <w:rPr>
                <w:rFonts w:ascii="Arial" w:eastAsia="Times New Roman" w:hAnsi="Arial" w:cs="Arial"/>
                <w:sz w:val="20"/>
                <w:szCs w:val="20"/>
              </w:rPr>
              <w:t>s screened</w:t>
            </w:r>
          </w:p>
          <w:p w14:paraId="5B72AF94" w14:textId="77777777" w:rsidR="004830CE" w:rsidRPr="00C84C5D" w:rsidRDefault="004830CE" w:rsidP="004830CE">
            <w:pPr>
              <w:pStyle w:val="ListParagraph"/>
              <w:numPr>
                <w:ilvl w:val="0"/>
                <w:numId w:val="27"/>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Pr>
                <w:rFonts w:ascii="Arial" w:eastAsia="Times New Roman" w:hAnsi="Arial" w:cs="Arial"/>
                <w:sz w:val="20"/>
                <w:szCs w:val="20"/>
              </w:rPr>
              <w:t>Member</w:t>
            </w:r>
            <w:r w:rsidRPr="00C84C5D">
              <w:rPr>
                <w:rFonts w:ascii="Arial" w:eastAsia="Times New Roman" w:hAnsi="Arial" w:cs="Arial"/>
                <w:sz w:val="20"/>
                <w:szCs w:val="20"/>
              </w:rPr>
              <w:t>s refusing screen</w:t>
            </w:r>
          </w:p>
          <w:p w14:paraId="59C698BB" w14:textId="77777777" w:rsidR="004830CE" w:rsidRPr="00C84C5D" w:rsidRDefault="004830CE" w:rsidP="004830CE">
            <w:pPr>
              <w:pStyle w:val="ListParagraph"/>
              <w:numPr>
                <w:ilvl w:val="0"/>
                <w:numId w:val="27"/>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Pr>
                <w:rFonts w:ascii="Arial" w:eastAsia="Times New Roman" w:hAnsi="Arial" w:cs="Arial"/>
                <w:sz w:val="20"/>
                <w:szCs w:val="20"/>
              </w:rPr>
              <w:t>Member</w:t>
            </w:r>
            <w:r w:rsidRPr="00C84C5D">
              <w:rPr>
                <w:rFonts w:ascii="Arial" w:eastAsia="Times New Roman" w:hAnsi="Arial" w:cs="Arial"/>
                <w:sz w:val="20"/>
                <w:szCs w:val="20"/>
              </w:rPr>
              <w:t>s unable to contact for screen</w:t>
            </w:r>
          </w:p>
          <w:p w14:paraId="32DE2137" w14:textId="77777777" w:rsidR="004830CE" w:rsidRPr="00C84C5D" w:rsidRDefault="004830CE" w:rsidP="004830CE">
            <w:pPr>
              <w:pStyle w:val="ListParagraph"/>
              <w:numPr>
                <w:ilvl w:val="0"/>
                <w:numId w:val="27"/>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Pr>
                <w:rFonts w:ascii="Arial" w:eastAsia="Times New Roman" w:hAnsi="Arial" w:cs="Arial"/>
                <w:sz w:val="20"/>
                <w:szCs w:val="20"/>
              </w:rPr>
              <w:t>Member</w:t>
            </w:r>
            <w:r w:rsidRPr="00C84C5D">
              <w:rPr>
                <w:rFonts w:ascii="Arial" w:eastAsia="Times New Roman" w:hAnsi="Arial" w:cs="Arial"/>
                <w:sz w:val="20"/>
                <w:szCs w:val="20"/>
              </w:rPr>
              <w:t>s referred for an HRA</w:t>
            </w:r>
          </w:p>
          <w:p w14:paraId="0EAD084F" w14:textId="77777777" w:rsidR="004830CE" w:rsidRPr="00C84C5D" w:rsidRDefault="004830CE" w:rsidP="004830CE">
            <w:pPr>
              <w:pStyle w:val="ListParagraph"/>
              <w:numPr>
                <w:ilvl w:val="0"/>
                <w:numId w:val="27"/>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Pr>
                <w:rFonts w:ascii="Arial" w:eastAsia="Times New Roman" w:hAnsi="Arial" w:cs="Arial"/>
                <w:sz w:val="20"/>
                <w:szCs w:val="20"/>
              </w:rPr>
              <w:t>Member</w:t>
            </w:r>
            <w:r w:rsidRPr="00C84C5D">
              <w:rPr>
                <w:rFonts w:ascii="Arial" w:eastAsia="Times New Roman" w:hAnsi="Arial" w:cs="Arial"/>
                <w:sz w:val="20"/>
                <w:szCs w:val="20"/>
              </w:rPr>
              <w:t>s with an HRA completed</w:t>
            </w:r>
          </w:p>
          <w:p w14:paraId="7D21CBD1" w14:textId="77777777" w:rsidR="004830CE" w:rsidRDefault="004830CE" w:rsidP="004830CE">
            <w:pPr>
              <w:pStyle w:val="ListParagraph"/>
              <w:numPr>
                <w:ilvl w:val="0"/>
                <w:numId w:val="27"/>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Pr>
                <w:rFonts w:ascii="Arial" w:eastAsia="Times New Roman" w:hAnsi="Arial" w:cs="Arial"/>
                <w:sz w:val="20"/>
                <w:szCs w:val="20"/>
              </w:rPr>
              <w:t>Member</w:t>
            </w:r>
            <w:r w:rsidRPr="00C84C5D">
              <w:rPr>
                <w:rFonts w:ascii="Arial" w:eastAsia="Times New Roman" w:hAnsi="Arial" w:cs="Arial"/>
                <w:sz w:val="20"/>
                <w:szCs w:val="20"/>
              </w:rPr>
              <w:t>s refusing an HRA</w:t>
            </w:r>
          </w:p>
          <w:p w14:paraId="19DC09E5" w14:textId="14951B06" w:rsidR="004830CE" w:rsidRPr="004830CE" w:rsidRDefault="004830CE" w:rsidP="004830CE">
            <w:pPr>
              <w:pStyle w:val="ListParagraph"/>
              <w:numPr>
                <w:ilvl w:val="0"/>
                <w:numId w:val="27"/>
              </w:numPr>
              <w:spacing w:after="0" w:line="240" w:lineRule="auto"/>
              <w:rPr>
                <w:rFonts w:ascii="Arial" w:eastAsia="Times New Roman" w:hAnsi="Arial" w:cs="Arial"/>
                <w:sz w:val="20"/>
                <w:szCs w:val="20"/>
              </w:rPr>
            </w:pPr>
            <w:r w:rsidRPr="004830CE">
              <w:rPr>
                <w:rFonts w:ascii="Arial" w:eastAsia="Times New Roman" w:hAnsi="Arial" w:cs="Arial"/>
                <w:sz w:val="20"/>
                <w:szCs w:val="20"/>
              </w:rPr>
              <w:t>Number of Members with an HRA completed telephonically or in-person</w:t>
            </w:r>
          </w:p>
        </w:tc>
        <w:tc>
          <w:tcPr>
            <w:tcW w:w="1440" w:type="dxa"/>
            <w:shd w:val="clear" w:color="auto" w:fill="auto"/>
          </w:tcPr>
          <w:p w14:paraId="29746458"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713A48C0"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405E436"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110CC33"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C769F8A"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3077A161" w14:textId="77777777" w:rsidTr="00A719F8">
        <w:trPr>
          <w:trHeight w:val="800"/>
        </w:trPr>
        <w:tc>
          <w:tcPr>
            <w:tcW w:w="2448" w:type="dxa"/>
            <w:shd w:val="clear" w:color="auto" w:fill="auto"/>
          </w:tcPr>
          <w:p w14:paraId="6A07B122" w14:textId="094774E8" w:rsidR="00174367" w:rsidRPr="00C84C5D" w:rsidRDefault="00EF4BAF" w:rsidP="00C84C5D">
            <w:pPr>
              <w:pStyle w:val="ListParagraph"/>
              <w:numPr>
                <w:ilvl w:val="0"/>
                <w:numId w:val="35"/>
              </w:numPr>
              <w:spacing w:after="0" w:line="240" w:lineRule="auto"/>
              <w:ind w:left="270"/>
              <w:rPr>
                <w:rFonts w:ascii="Arial" w:eastAsia="Times New Roman" w:hAnsi="Arial" w:cs="Arial"/>
                <w:sz w:val="20"/>
                <w:szCs w:val="20"/>
              </w:rPr>
            </w:pPr>
            <w:r>
              <w:rPr>
                <w:rFonts w:ascii="Arial" w:eastAsia="Times New Roman" w:hAnsi="Arial" w:cs="Arial"/>
                <w:sz w:val="20"/>
                <w:szCs w:val="20"/>
              </w:rPr>
              <w:t>Health Insurance Portability and Accountability Act (</w:t>
            </w:r>
            <w:r w:rsidR="00174367" w:rsidRPr="00C84C5D">
              <w:rPr>
                <w:rFonts w:ascii="Arial" w:eastAsia="Times New Roman" w:hAnsi="Arial" w:cs="Arial"/>
                <w:sz w:val="20"/>
                <w:szCs w:val="20"/>
              </w:rPr>
              <w:t>HIPAA</w:t>
            </w:r>
            <w:r>
              <w:rPr>
                <w:rFonts w:ascii="Arial" w:eastAsia="Times New Roman" w:hAnsi="Arial" w:cs="Arial"/>
                <w:sz w:val="20"/>
                <w:szCs w:val="20"/>
              </w:rPr>
              <w:t>)</w:t>
            </w:r>
            <w:r w:rsidR="00174367" w:rsidRPr="00C84C5D">
              <w:rPr>
                <w:rFonts w:ascii="Arial" w:eastAsia="Times New Roman" w:hAnsi="Arial" w:cs="Arial"/>
                <w:sz w:val="20"/>
                <w:szCs w:val="20"/>
              </w:rPr>
              <w:t xml:space="preserve"> Monthly Summary</w:t>
            </w:r>
          </w:p>
        </w:tc>
        <w:tc>
          <w:tcPr>
            <w:tcW w:w="4230" w:type="dxa"/>
          </w:tcPr>
          <w:p w14:paraId="44234D6D"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Notification report of all impermissible HIPAA uses and disclosures to include those that do not rise to the level of a HIPAA breach that require formal notification of the individual and HHS.</w:t>
            </w:r>
          </w:p>
        </w:tc>
        <w:tc>
          <w:tcPr>
            <w:tcW w:w="1440" w:type="dxa"/>
            <w:shd w:val="clear" w:color="auto" w:fill="auto"/>
          </w:tcPr>
          <w:p w14:paraId="195E33E7"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4DF9EE92"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8424616"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718774C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74991997"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90B0783" w14:textId="77777777" w:rsidTr="00A719F8">
        <w:trPr>
          <w:trHeight w:val="800"/>
        </w:trPr>
        <w:tc>
          <w:tcPr>
            <w:tcW w:w="2448" w:type="dxa"/>
            <w:shd w:val="clear" w:color="auto" w:fill="auto"/>
          </w:tcPr>
          <w:p w14:paraId="7876D2E3"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Hysterectomies and Sterilizations Report</w:t>
            </w:r>
          </w:p>
        </w:tc>
        <w:tc>
          <w:tcPr>
            <w:tcW w:w="4230" w:type="dxa"/>
          </w:tcPr>
          <w:p w14:paraId="018547B4"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Report demonstrating compliance with 42 CFR 441 Subpart F and completion of consent forms.</w:t>
            </w:r>
          </w:p>
        </w:tc>
        <w:tc>
          <w:tcPr>
            <w:tcW w:w="1440" w:type="dxa"/>
            <w:shd w:val="clear" w:color="auto" w:fill="auto"/>
          </w:tcPr>
          <w:p w14:paraId="711C73F8"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6B99D80B"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8021968"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395648D"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253F50C9"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6F68CE6C" w14:textId="77777777" w:rsidTr="00A719F8">
        <w:trPr>
          <w:trHeight w:val="800"/>
        </w:trPr>
        <w:tc>
          <w:tcPr>
            <w:tcW w:w="2448" w:type="dxa"/>
            <w:shd w:val="clear" w:color="auto" w:fill="auto"/>
          </w:tcPr>
          <w:p w14:paraId="072BF3ED"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Community Transitions</w:t>
            </w:r>
          </w:p>
        </w:tc>
        <w:tc>
          <w:tcPr>
            <w:tcW w:w="4230" w:type="dxa"/>
          </w:tcPr>
          <w:p w14:paraId="3C397B94" w14:textId="41BE393A" w:rsidR="00174367" w:rsidRPr="00C84C5D" w:rsidRDefault="00174367" w:rsidP="00C84C5D">
            <w:pPr>
              <w:spacing w:after="0" w:line="240" w:lineRule="auto"/>
              <w:rPr>
                <w:rFonts w:ascii="Arial" w:eastAsia="Times New Roman" w:hAnsi="Arial" w:cs="Arial"/>
                <w:sz w:val="20"/>
                <w:szCs w:val="20"/>
              </w:rPr>
            </w:pPr>
            <w:r w:rsidRPr="002B7096">
              <w:rPr>
                <w:rFonts w:ascii="Arial" w:hAnsi="Arial" w:cs="Arial"/>
                <w:sz w:val="20"/>
                <w:szCs w:val="20"/>
              </w:rPr>
              <w:t>Monthly report of participants transitioning from an institutional setting and details of their program participation. Institutional setting will include</w:t>
            </w:r>
            <w:r>
              <w:rPr>
                <w:rFonts w:ascii="Arial" w:hAnsi="Arial" w:cs="Arial"/>
                <w:sz w:val="20"/>
                <w:szCs w:val="20"/>
              </w:rPr>
              <w:t>,</w:t>
            </w:r>
            <w:r w:rsidRPr="002B7096">
              <w:rPr>
                <w:rFonts w:ascii="Arial" w:hAnsi="Arial" w:cs="Arial"/>
                <w:sz w:val="20"/>
                <w:szCs w:val="20"/>
              </w:rPr>
              <w:t xml:space="preserve"> but not limited to</w:t>
            </w:r>
            <w:r>
              <w:rPr>
                <w:rFonts w:ascii="Arial" w:hAnsi="Arial" w:cs="Arial"/>
                <w:sz w:val="20"/>
                <w:szCs w:val="20"/>
              </w:rPr>
              <w:t>,</w:t>
            </w:r>
            <w:r w:rsidRPr="002B7096">
              <w:rPr>
                <w:rFonts w:ascii="Arial" w:hAnsi="Arial" w:cs="Arial"/>
                <w:sz w:val="20"/>
                <w:szCs w:val="20"/>
              </w:rPr>
              <w:t xml:space="preserve"> Nursing Facility, Nursing Facility for Mental Health, </w:t>
            </w:r>
            <w:r w:rsidRPr="002B7096">
              <w:rPr>
                <w:rFonts w:ascii="Arial" w:hAnsi="Arial" w:cs="Arial"/>
                <w:sz w:val="20"/>
                <w:szCs w:val="20"/>
              </w:rPr>
              <w:lastRenderedPageBreak/>
              <w:t xml:space="preserve">State and Private </w:t>
            </w:r>
            <w:r w:rsidR="00EF4BAF">
              <w:rPr>
                <w:rFonts w:ascii="Arial" w:hAnsi="Arial" w:cs="Arial"/>
                <w:sz w:val="20"/>
                <w:szCs w:val="20"/>
              </w:rPr>
              <w:t>Intermediate Care Facilities (</w:t>
            </w:r>
            <w:r w:rsidRPr="002B7096">
              <w:rPr>
                <w:rFonts w:ascii="Arial" w:hAnsi="Arial" w:cs="Arial"/>
                <w:sz w:val="20"/>
                <w:szCs w:val="20"/>
              </w:rPr>
              <w:t>ICFs</w:t>
            </w:r>
            <w:r w:rsidR="00EF4BAF">
              <w:rPr>
                <w:rFonts w:ascii="Arial" w:hAnsi="Arial" w:cs="Arial"/>
                <w:sz w:val="20"/>
                <w:szCs w:val="20"/>
              </w:rPr>
              <w:t>)</w:t>
            </w:r>
            <w:r w:rsidRPr="002B7096">
              <w:rPr>
                <w:rFonts w:ascii="Arial" w:hAnsi="Arial" w:cs="Arial"/>
                <w:sz w:val="20"/>
                <w:szCs w:val="20"/>
              </w:rPr>
              <w:t xml:space="preserve">, State Hospitals, </w:t>
            </w:r>
            <w:r w:rsidR="00EF4BAF">
              <w:rPr>
                <w:rFonts w:ascii="Arial" w:hAnsi="Arial" w:cs="Arial"/>
                <w:sz w:val="20"/>
                <w:szCs w:val="20"/>
              </w:rPr>
              <w:t>Psychiatric Residential Treatment Facilities (</w:t>
            </w:r>
            <w:r w:rsidRPr="002B7096">
              <w:rPr>
                <w:rFonts w:ascii="Arial" w:hAnsi="Arial" w:cs="Arial"/>
                <w:sz w:val="20"/>
                <w:szCs w:val="20"/>
              </w:rPr>
              <w:t>PRTFs</w:t>
            </w:r>
            <w:r w:rsidR="00EF4BAF">
              <w:rPr>
                <w:rFonts w:ascii="Arial" w:hAnsi="Arial" w:cs="Arial"/>
                <w:sz w:val="20"/>
                <w:szCs w:val="20"/>
              </w:rPr>
              <w:t>)</w:t>
            </w:r>
            <w:r w:rsidRPr="002B7096">
              <w:rPr>
                <w:rFonts w:ascii="Arial" w:hAnsi="Arial" w:cs="Arial"/>
                <w:sz w:val="20"/>
                <w:szCs w:val="20"/>
              </w:rPr>
              <w:t xml:space="preserve"> and other Psychiatric Impatient Settings.</w:t>
            </w:r>
          </w:p>
        </w:tc>
        <w:tc>
          <w:tcPr>
            <w:tcW w:w="1440" w:type="dxa"/>
            <w:shd w:val="clear" w:color="auto" w:fill="auto"/>
          </w:tcPr>
          <w:p w14:paraId="0446A440"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Monthly</w:t>
            </w:r>
          </w:p>
        </w:tc>
        <w:tc>
          <w:tcPr>
            <w:tcW w:w="1170" w:type="dxa"/>
            <w:shd w:val="clear" w:color="000000" w:fill="FFFFFF"/>
          </w:tcPr>
          <w:p w14:paraId="2517E9AB"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216C045D"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7F022F3"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279A2D6"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5C468B25" w14:textId="77777777" w:rsidTr="00A719F8">
        <w:trPr>
          <w:trHeight w:val="800"/>
        </w:trPr>
        <w:tc>
          <w:tcPr>
            <w:tcW w:w="2448" w:type="dxa"/>
            <w:shd w:val="clear" w:color="auto" w:fill="auto"/>
          </w:tcPr>
          <w:p w14:paraId="22C3E78B"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Pay for Performance 2017</w:t>
            </w:r>
          </w:p>
        </w:tc>
        <w:tc>
          <w:tcPr>
            <w:tcW w:w="4230" w:type="dxa"/>
          </w:tcPr>
          <w:p w14:paraId="50967EF6"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Report listing the </w:t>
            </w:r>
            <w:proofErr w:type="spellStart"/>
            <w:r w:rsidRPr="00153FD1">
              <w:rPr>
                <w:rFonts w:ascii="Arial" w:hAnsi="Arial" w:cs="Arial"/>
                <w:sz w:val="20"/>
                <w:szCs w:val="20"/>
              </w:rPr>
              <w:t>KanCare</w:t>
            </w:r>
            <w:proofErr w:type="spellEnd"/>
            <w:r w:rsidRPr="00153FD1">
              <w:rPr>
                <w:rFonts w:ascii="Arial" w:hAnsi="Arial" w:cs="Arial"/>
                <w:sz w:val="20"/>
                <w:szCs w:val="20"/>
              </w:rPr>
              <w:t xml:space="preserve"> Pay for Performance reporting measures.</w:t>
            </w:r>
          </w:p>
        </w:tc>
        <w:tc>
          <w:tcPr>
            <w:tcW w:w="1440" w:type="dxa"/>
            <w:shd w:val="clear" w:color="auto" w:fill="auto"/>
          </w:tcPr>
          <w:p w14:paraId="38917770"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3F9FD5E2"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1DD22E7"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B90F606"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33B12A2"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2F06B4C" w14:textId="77777777" w:rsidTr="00A719F8">
        <w:trPr>
          <w:trHeight w:val="800"/>
        </w:trPr>
        <w:tc>
          <w:tcPr>
            <w:tcW w:w="2448" w:type="dxa"/>
            <w:shd w:val="clear" w:color="auto" w:fill="auto"/>
          </w:tcPr>
          <w:p w14:paraId="1954F06C" w14:textId="61346A3D" w:rsidR="00174367" w:rsidRPr="00C84C5D" w:rsidRDefault="00EF4BAF" w:rsidP="00A719F8">
            <w:pPr>
              <w:pStyle w:val="ListParagraph"/>
              <w:numPr>
                <w:ilvl w:val="0"/>
                <w:numId w:val="35"/>
              </w:numPr>
              <w:spacing w:after="0" w:line="240" w:lineRule="auto"/>
              <w:ind w:left="270"/>
              <w:rPr>
                <w:rFonts w:ascii="Arial" w:eastAsia="Times New Roman" w:hAnsi="Arial" w:cs="Arial"/>
                <w:sz w:val="20"/>
                <w:szCs w:val="20"/>
              </w:rPr>
            </w:pPr>
            <w:r>
              <w:rPr>
                <w:rFonts w:ascii="Arial" w:eastAsia="Times New Roman" w:hAnsi="Arial" w:cs="Arial"/>
                <w:sz w:val="20"/>
                <w:szCs w:val="20"/>
              </w:rPr>
              <w:t>Serious Emotional Disturbances (</w:t>
            </w:r>
            <w:r w:rsidR="00174367" w:rsidRPr="00C84C5D">
              <w:rPr>
                <w:rFonts w:ascii="Arial" w:eastAsia="Times New Roman" w:hAnsi="Arial" w:cs="Arial"/>
                <w:sz w:val="20"/>
                <w:szCs w:val="20"/>
              </w:rPr>
              <w:t>SED</w:t>
            </w:r>
            <w:r>
              <w:rPr>
                <w:rFonts w:ascii="Arial" w:eastAsia="Times New Roman" w:hAnsi="Arial" w:cs="Arial"/>
                <w:sz w:val="20"/>
                <w:szCs w:val="20"/>
              </w:rPr>
              <w:t>)</w:t>
            </w:r>
            <w:r w:rsidR="00174367" w:rsidRPr="00C84C5D">
              <w:rPr>
                <w:rFonts w:ascii="Arial" w:eastAsia="Times New Roman" w:hAnsi="Arial" w:cs="Arial"/>
                <w:sz w:val="20"/>
                <w:szCs w:val="20"/>
              </w:rPr>
              <w:t xml:space="preserve"> Waiver Performance Measures</w:t>
            </w:r>
            <w:r w:rsidR="001C17B1">
              <w:rPr>
                <w:rFonts w:ascii="Arial" w:eastAsia="Times New Roman" w:hAnsi="Arial" w:cs="Arial"/>
                <w:sz w:val="20"/>
                <w:szCs w:val="20"/>
              </w:rPr>
              <w:t>-</w:t>
            </w:r>
            <w:r w:rsidR="00174367" w:rsidRPr="00C84C5D">
              <w:rPr>
                <w:rFonts w:ascii="Arial" w:eastAsia="Times New Roman" w:hAnsi="Arial" w:cs="Arial"/>
                <w:sz w:val="20"/>
                <w:szCs w:val="20"/>
              </w:rPr>
              <w:t>Quarterly</w:t>
            </w:r>
          </w:p>
        </w:tc>
        <w:tc>
          <w:tcPr>
            <w:tcW w:w="4230" w:type="dxa"/>
          </w:tcPr>
          <w:p w14:paraId="6A981AE0" w14:textId="651A9DEA"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Report of performance measures specific to the SED Waiver. The report </w:t>
            </w:r>
            <w:r w:rsidR="00D33D9D">
              <w:rPr>
                <w:rFonts w:ascii="Arial" w:hAnsi="Arial" w:cs="Arial"/>
                <w:sz w:val="20"/>
                <w:szCs w:val="20"/>
              </w:rPr>
              <w:t>shall</w:t>
            </w:r>
            <w:r w:rsidR="00D33D9D" w:rsidRPr="00153FD1">
              <w:rPr>
                <w:rFonts w:ascii="Arial" w:hAnsi="Arial" w:cs="Arial"/>
                <w:sz w:val="20"/>
                <w:szCs w:val="20"/>
              </w:rPr>
              <w:t xml:space="preserve"> </w:t>
            </w:r>
            <w:r w:rsidRPr="00153FD1">
              <w:rPr>
                <w:rFonts w:ascii="Arial" w:hAnsi="Arial" w:cs="Arial"/>
                <w:sz w:val="20"/>
                <w:szCs w:val="20"/>
              </w:rPr>
              <w:t>include:</w:t>
            </w:r>
          </w:p>
          <w:p w14:paraId="684BF3B1" w14:textId="77777777" w:rsidR="00174367" w:rsidRPr="00153FD1" w:rsidRDefault="00174367" w:rsidP="00795D55">
            <w:pPr>
              <w:pStyle w:val="ListParagraph"/>
              <w:numPr>
                <w:ilvl w:val="0"/>
                <w:numId w:val="8"/>
              </w:numPr>
              <w:spacing w:after="0" w:line="240" w:lineRule="auto"/>
              <w:rPr>
                <w:rFonts w:ascii="Arial" w:hAnsi="Arial" w:cs="Arial"/>
                <w:sz w:val="20"/>
                <w:szCs w:val="20"/>
              </w:rPr>
            </w:pPr>
            <w:r w:rsidRPr="00153FD1">
              <w:rPr>
                <w:rFonts w:ascii="Arial" w:hAnsi="Arial" w:cs="Arial"/>
                <w:sz w:val="20"/>
                <w:szCs w:val="20"/>
              </w:rPr>
              <w:t>Grievance resolution timeframe</w:t>
            </w:r>
          </w:p>
          <w:p w14:paraId="44D0B1DB" w14:textId="77777777" w:rsidR="00174367" w:rsidRPr="00153FD1" w:rsidRDefault="00174367" w:rsidP="00795D55">
            <w:pPr>
              <w:pStyle w:val="ListParagraph"/>
              <w:numPr>
                <w:ilvl w:val="0"/>
                <w:numId w:val="8"/>
              </w:numPr>
              <w:spacing w:after="0" w:line="240" w:lineRule="auto"/>
              <w:rPr>
                <w:rFonts w:ascii="Arial" w:hAnsi="Arial" w:cs="Arial"/>
                <w:sz w:val="20"/>
                <w:szCs w:val="20"/>
              </w:rPr>
            </w:pPr>
            <w:r w:rsidRPr="00153FD1">
              <w:rPr>
                <w:rFonts w:ascii="Arial" w:hAnsi="Arial" w:cs="Arial"/>
                <w:sz w:val="20"/>
                <w:szCs w:val="20"/>
              </w:rPr>
              <w:t>Paid claims not resulting in recoupment</w:t>
            </w:r>
          </w:p>
          <w:p w14:paraId="1543EF42" w14:textId="77777777" w:rsidR="00174367" w:rsidRPr="00153FD1" w:rsidRDefault="00174367" w:rsidP="00795D55">
            <w:pPr>
              <w:pStyle w:val="ListParagraph"/>
              <w:numPr>
                <w:ilvl w:val="0"/>
                <w:numId w:val="8"/>
              </w:numPr>
              <w:spacing w:after="0" w:line="240" w:lineRule="auto"/>
              <w:rPr>
                <w:rFonts w:ascii="Arial" w:hAnsi="Arial" w:cs="Arial"/>
                <w:sz w:val="20"/>
                <w:szCs w:val="20"/>
              </w:rPr>
            </w:pPr>
            <w:r w:rsidRPr="00153FD1">
              <w:rPr>
                <w:rFonts w:ascii="Arial" w:hAnsi="Arial" w:cs="Arial"/>
                <w:sz w:val="20"/>
                <w:szCs w:val="20"/>
              </w:rPr>
              <w:t>Claims verified to have paid according to the service plan</w:t>
            </w:r>
          </w:p>
        </w:tc>
        <w:tc>
          <w:tcPr>
            <w:tcW w:w="1440" w:type="dxa"/>
            <w:shd w:val="clear" w:color="auto" w:fill="auto"/>
          </w:tcPr>
          <w:p w14:paraId="6A3E8281"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7B216C4C"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4C448CDB"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7CDC811A"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251B097"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5CAF7907" w14:textId="77777777" w:rsidTr="00A719F8">
        <w:trPr>
          <w:trHeight w:val="800"/>
        </w:trPr>
        <w:tc>
          <w:tcPr>
            <w:tcW w:w="2448" w:type="dxa"/>
            <w:shd w:val="clear" w:color="auto" w:fill="auto"/>
          </w:tcPr>
          <w:p w14:paraId="5C50FF4D"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Standard Terms and Conditions (STCs) Quarterly Report</w:t>
            </w:r>
          </w:p>
        </w:tc>
        <w:tc>
          <w:tcPr>
            <w:tcW w:w="4230" w:type="dxa"/>
          </w:tcPr>
          <w:p w14:paraId="2A5F0BC3"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Activity report on marketing, outreach and advocacy for Standard Terms and Conditions.</w:t>
            </w:r>
          </w:p>
        </w:tc>
        <w:tc>
          <w:tcPr>
            <w:tcW w:w="1440" w:type="dxa"/>
            <w:shd w:val="clear" w:color="auto" w:fill="auto"/>
          </w:tcPr>
          <w:p w14:paraId="1B52F9B4"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59423B44"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CE8877A"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FA2431D"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EF589AC"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A41F44D" w14:textId="77777777" w:rsidTr="00A719F8">
        <w:trPr>
          <w:trHeight w:val="800"/>
        </w:trPr>
        <w:tc>
          <w:tcPr>
            <w:tcW w:w="2448" w:type="dxa"/>
            <w:shd w:val="clear" w:color="auto" w:fill="auto"/>
          </w:tcPr>
          <w:p w14:paraId="52C2F0F6"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Foster Care Reporting</w:t>
            </w:r>
          </w:p>
        </w:tc>
        <w:tc>
          <w:tcPr>
            <w:tcW w:w="4230" w:type="dxa"/>
          </w:tcPr>
          <w:p w14:paraId="1BA2EB08" w14:textId="57043E6C"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Summary of all children in foster care, by population code with </w:t>
            </w:r>
            <w:r w:rsidR="00B24E7B">
              <w:rPr>
                <w:rFonts w:ascii="Arial" w:hAnsi="Arial" w:cs="Arial"/>
                <w:sz w:val="20"/>
                <w:szCs w:val="20"/>
              </w:rPr>
              <w:t>CONTRACTOR(S)</w:t>
            </w:r>
            <w:r w:rsidRPr="00153FD1">
              <w:rPr>
                <w:rFonts w:ascii="Arial" w:hAnsi="Arial" w:cs="Arial"/>
                <w:sz w:val="20"/>
                <w:szCs w:val="20"/>
              </w:rPr>
              <w:t xml:space="preserve">, current address and </w:t>
            </w:r>
            <w:r>
              <w:rPr>
                <w:rFonts w:ascii="Arial" w:hAnsi="Arial" w:cs="Arial"/>
                <w:sz w:val="20"/>
                <w:szCs w:val="20"/>
              </w:rPr>
              <w:t>mental health</w:t>
            </w:r>
            <w:r w:rsidRPr="00153FD1">
              <w:rPr>
                <w:rFonts w:ascii="Arial" w:hAnsi="Arial" w:cs="Arial"/>
                <w:sz w:val="20"/>
                <w:szCs w:val="20"/>
              </w:rPr>
              <w:t xml:space="preserve"> diagnosis along with an indicator if the child has high needs.</w:t>
            </w:r>
          </w:p>
        </w:tc>
        <w:tc>
          <w:tcPr>
            <w:tcW w:w="1440" w:type="dxa"/>
            <w:shd w:val="clear" w:color="auto" w:fill="auto"/>
          </w:tcPr>
          <w:p w14:paraId="541F4754"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4F004EE9"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9E021FA"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06844BCA"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C5C414D"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DD76107" w14:textId="77777777" w:rsidTr="00A719F8">
        <w:trPr>
          <w:trHeight w:val="800"/>
        </w:trPr>
        <w:tc>
          <w:tcPr>
            <w:tcW w:w="2448" w:type="dxa"/>
            <w:shd w:val="clear" w:color="auto" w:fill="auto"/>
          </w:tcPr>
          <w:p w14:paraId="6F45F2D4" w14:textId="32DC8000" w:rsidR="00174367" w:rsidRPr="00C84C5D" w:rsidRDefault="00174367">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Member Outreach and Educational Offerings Report</w:t>
            </w:r>
          </w:p>
        </w:tc>
        <w:tc>
          <w:tcPr>
            <w:tcW w:w="4230" w:type="dxa"/>
          </w:tcPr>
          <w:p w14:paraId="6981AC72" w14:textId="709D1B60"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Summary of </w:t>
            </w:r>
            <w:r w:rsidR="0055588B">
              <w:rPr>
                <w:rFonts w:ascii="Arial" w:hAnsi="Arial" w:cs="Arial"/>
                <w:sz w:val="20"/>
                <w:szCs w:val="20"/>
              </w:rPr>
              <w:t>Member</w:t>
            </w:r>
            <w:r w:rsidRPr="00153FD1">
              <w:rPr>
                <w:rFonts w:ascii="Arial" w:hAnsi="Arial" w:cs="Arial"/>
                <w:sz w:val="20"/>
                <w:szCs w:val="20"/>
              </w:rPr>
              <w:t xml:space="preserve"> outreach and educational offerings. Report to include:</w:t>
            </w:r>
          </w:p>
          <w:p w14:paraId="2EC16DF4" w14:textId="77777777" w:rsidR="00174367" w:rsidRPr="00153FD1" w:rsidRDefault="00174367" w:rsidP="00795D55">
            <w:pPr>
              <w:pStyle w:val="ListParagraph"/>
              <w:numPr>
                <w:ilvl w:val="0"/>
                <w:numId w:val="9"/>
              </w:numPr>
              <w:spacing w:after="0" w:line="240" w:lineRule="auto"/>
              <w:rPr>
                <w:rFonts w:ascii="Arial" w:hAnsi="Arial" w:cs="Arial"/>
                <w:sz w:val="20"/>
                <w:szCs w:val="20"/>
              </w:rPr>
            </w:pPr>
            <w:r w:rsidRPr="00153FD1">
              <w:rPr>
                <w:rFonts w:ascii="Arial" w:hAnsi="Arial" w:cs="Arial"/>
                <w:sz w:val="20"/>
                <w:szCs w:val="20"/>
              </w:rPr>
              <w:t>Number of attendees</w:t>
            </w:r>
          </w:p>
          <w:p w14:paraId="4DA3E9A1" w14:textId="77777777" w:rsidR="00174367" w:rsidRPr="00153FD1" w:rsidRDefault="00174367" w:rsidP="00795D55">
            <w:pPr>
              <w:pStyle w:val="ListParagraph"/>
              <w:numPr>
                <w:ilvl w:val="0"/>
                <w:numId w:val="9"/>
              </w:numPr>
              <w:spacing w:after="0" w:line="240" w:lineRule="auto"/>
              <w:rPr>
                <w:rFonts w:ascii="Arial" w:hAnsi="Arial" w:cs="Arial"/>
                <w:sz w:val="20"/>
                <w:szCs w:val="20"/>
              </w:rPr>
            </w:pPr>
            <w:r w:rsidRPr="00153FD1">
              <w:rPr>
                <w:rFonts w:ascii="Arial" w:hAnsi="Arial" w:cs="Arial"/>
                <w:sz w:val="20"/>
                <w:szCs w:val="20"/>
              </w:rPr>
              <w:t>Types of activities including meetings, presentations, coalition involvement, and recovery focused events and tip sheets</w:t>
            </w:r>
          </w:p>
          <w:p w14:paraId="2446A3FA" w14:textId="77777777" w:rsidR="00174367" w:rsidRPr="00153FD1" w:rsidRDefault="00174367">
            <w:pPr>
              <w:pStyle w:val="ListParagraph"/>
              <w:numPr>
                <w:ilvl w:val="0"/>
                <w:numId w:val="9"/>
              </w:numPr>
              <w:spacing w:after="0" w:line="240" w:lineRule="auto"/>
              <w:rPr>
                <w:rFonts w:ascii="Arial" w:hAnsi="Arial" w:cs="Arial"/>
                <w:sz w:val="20"/>
                <w:szCs w:val="20"/>
              </w:rPr>
            </w:pPr>
            <w:r w:rsidRPr="00153FD1">
              <w:rPr>
                <w:rFonts w:ascii="Arial" w:hAnsi="Arial" w:cs="Arial"/>
                <w:sz w:val="20"/>
                <w:szCs w:val="20"/>
              </w:rPr>
              <w:t>Demonstration of outreach for priority populations</w:t>
            </w:r>
          </w:p>
        </w:tc>
        <w:tc>
          <w:tcPr>
            <w:tcW w:w="1440" w:type="dxa"/>
            <w:shd w:val="clear" w:color="auto" w:fill="auto"/>
          </w:tcPr>
          <w:p w14:paraId="450D632B"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2DA24F0D"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46BF64D0"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78B5728"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779B59F7"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22163DD" w14:textId="77777777" w:rsidTr="00A719F8">
        <w:trPr>
          <w:trHeight w:val="800"/>
        </w:trPr>
        <w:tc>
          <w:tcPr>
            <w:tcW w:w="2448" w:type="dxa"/>
            <w:shd w:val="clear" w:color="auto" w:fill="auto"/>
          </w:tcPr>
          <w:p w14:paraId="6AB20C9A"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WORK Allocation Report</w:t>
            </w:r>
          </w:p>
        </w:tc>
        <w:tc>
          <w:tcPr>
            <w:tcW w:w="4230" w:type="dxa"/>
          </w:tcPr>
          <w:p w14:paraId="4B9A5F97" w14:textId="502751AC" w:rsidR="00174367" w:rsidRPr="00153FD1" w:rsidRDefault="00174367" w:rsidP="009A7BD7">
            <w:pPr>
              <w:spacing w:after="0" w:line="240" w:lineRule="auto"/>
              <w:rPr>
                <w:rFonts w:ascii="Arial" w:hAnsi="Arial" w:cs="Arial"/>
                <w:sz w:val="20"/>
                <w:szCs w:val="20"/>
              </w:rPr>
            </w:pPr>
            <w:r w:rsidRPr="00C84C5D">
              <w:rPr>
                <w:rFonts w:ascii="Arial" w:hAnsi="Arial" w:cs="Arial"/>
                <w:sz w:val="20"/>
                <w:szCs w:val="20"/>
              </w:rPr>
              <w:t xml:space="preserve">Detail listing containing one line per participant listing the participant's monthly allocation amount as showing in the </w:t>
            </w:r>
            <w:r w:rsidR="00EF4BAF">
              <w:rPr>
                <w:rFonts w:ascii="Arial" w:hAnsi="Arial" w:cs="Arial"/>
                <w:sz w:val="20"/>
                <w:szCs w:val="20"/>
              </w:rPr>
              <w:t>patient pay liability (</w:t>
            </w:r>
            <w:r w:rsidRPr="00C84C5D">
              <w:rPr>
                <w:rFonts w:ascii="Arial" w:hAnsi="Arial" w:cs="Arial"/>
                <w:sz w:val="20"/>
                <w:szCs w:val="20"/>
              </w:rPr>
              <w:t>PPL</w:t>
            </w:r>
            <w:r w:rsidR="00EF4BAF">
              <w:rPr>
                <w:rFonts w:ascii="Arial" w:hAnsi="Arial" w:cs="Arial"/>
                <w:sz w:val="20"/>
                <w:szCs w:val="20"/>
              </w:rPr>
              <w:t>)</w:t>
            </w:r>
            <w:r w:rsidRPr="00C84C5D">
              <w:rPr>
                <w:rFonts w:ascii="Arial" w:hAnsi="Arial" w:cs="Arial"/>
                <w:sz w:val="20"/>
                <w:szCs w:val="20"/>
              </w:rPr>
              <w:t xml:space="preserve"> Web Portal and include Participant PPL ID number; Participant Medicaid number; Participant First Name; Participant Last Name; Month Start Date; Month End Date; Monthly Allocation; Unallocated Amount; Allocated Amount; Total Spent Amount including Total spent on </w:t>
            </w:r>
            <w:r w:rsidR="00EF4BAF">
              <w:rPr>
                <w:rFonts w:ascii="Arial" w:hAnsi="Arial" w:cs="Arial"/>
                <w:sz w:val="20"/>
                <w:szCs w:val="20"/>
              </w:rPr>
              <w:lastRenderedPageBreak/>
              <w:t>prior authorization (PA)</w:t>
            </w:r>
            <w:r w:rsidR="00EF4BAF" w:rsidRPr="00C84C5D">
              <w:rPr>
                <w:rFonts w:ascii="Arial" w:hAnsi="Arial" w:cs="Arial"/>
                <w:sz w:val="20"/>
                <w:szCs w:val="20"/>
              </w:rPr>
              <w:t xml:space="preserve"> </w:t>
            </w:r>
            <w:r w:rsidRPr="00C84C5D">
              <w:rPr>
                <w:rFonts w:ascii="Arial" w:hAnsi="Arial" w:cs="Arial"/>
                <w:sz w:val="20"/>
                <w:szCs w:val="20"/>
              </w:rPr>
              <w:t>services, Total spent on alternative services, Total reimbursements; Total Swept Amount; Monthly Allocation Balance.</w:t>
            </w:r>
          </w:p>
        </w:tc>
        <w:tc>
          <w:tcPr>
            <w:tcW w:w="1440" w:type="dxa"/>
            <w:shd w:val="clear" w:color="auto" w:fill="auto"/>
          </w:tcPr>
          <w:p w14:paraId="7C51F00E"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Monthly</w:t>
            </w:r>
          </w:p>
        </w:tc>
        <w:tc>
          <w:tcPr>
            <w:tcW w:w="1170" w:type="dxa"/>
            <w:shd w:val="clear" w:color="000000" w:fill="FFFFFF"/>
          </w:tcPr>
          <w:p w14:paraId="6E733EDF"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63FDF88"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6B6F3B3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2540CDBC"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4758308" w14:textId="77777777" w:rsidTr="00A719F8">
        <w:trPr>
          <w:trHeight w:val="800"/>
        </w:trPr>
        <w:tc>
          <w:tcPr>
            <w:tcW w:w="2448" w:type="dxa"/>
            <w:shd w:val="clear" w:color="auto" w:fill="auto"/>
          </w:tcPr>
          <w:p w14:paraId="1600E277"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WORK Enrollment End Date Report</w:t>
            </w:r>
          </w:p>
        </w:tc>
        <w:tc>
          <w:tcPr>
            <w:tcW w:w="4230" w:type="dxa"/>
          </w:tcPr>
          <w:p w14:paraId="3AFCA627" w14:textId="77777777" w:rsidR="00174367" w:rsidRPr="00153FD1" w:rsidRDefault="00174367" w:rsidP="00795D55">
            <w:pPr>
              <w:spacing w:after="0" w:line="240" w:lineRule="auto"/>
              <w:rPr>
                <w:rFonts w:ascii="Arial" w:hAnsi="Arial" w:cs="Arial"/>
                <w:sz w:val="20"/>
                <w:szCs w:val="20"/>
              </w:rPr>
            </w:pPr>
            <w:r w:rsidRPr="00C84C5D">
              <w:rPr>
                <w:rFonts w:ascii="Arial" w:eastAsia="Times New Roman" w:hAnsi="Arial" w:cs="Arial"/>
                <w:sz w:val="20"/>
                <w:szCs w:val="20"/>
              </w:rPr>
              <w:t>Detail listing containing one line for each participant in the program and list the enrollment start and end dates (if applicable) that have been entered by the participant's ILC or Case Manager into the PPL Web Portal and include: Participant PPL ID; Participant First Name; Participant Last Name; Enrollment Begin Date; Enrollment End Date</w:t>
            </w:r>
            <w:r>
              <w:rPr>
                <w:rFonts w:ascii="Arial" w:eastAsia="Times New Roman" w:hAnsi="Arial" w:cs="Arial"/>
                <w:sz w:val="20"/>
                <w:szCs w:val="20"/>
              </w:rPr>
              <w:t>.</w:t>
            </w:r>
          </w:p>
        </w:tc>
        <w:tc>
          <w:tcPr>
            <w:tcW w:w="1440" w:type="dxa"/>
            <w:shd w:val="clear" w:color="auto" w:fill="auto"/>
          </w:tcPr>
          <w:p w14:paraId="097F057B"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6901F4F5"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B1F3A77"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812AA71"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F218845"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724B3175" w14:textId="77777777" w:rsidTr="00A719F8">
        <w:trPr>
          <w:trHeight w:val="800"/>
        </w:trPr>
        <w:tc>
          <w:tcPr>
            <w:tcW w:w="2448" w:type="dxa"/>
            <w:shd w:val="clear" w:color="auto" w:fill="auto"/>
          </w:tcPr>
          <w:p w14:paraId="7B3073B7"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WORK Good to Go (GTG) Report</w:t>
            </w:r>
          </w:p>
        </w:tc>
        <w:tc>
          <w:tcPr>
            <w:tcW w:w="4230" w:type="dxa"/>
          </w:tcPr>
          <w:p w14:paraId="0CD41AF6" w14:textId="77777777" w:rsidR="00174367" w:rsidRPr="00C84C5D" w:rsidRDefault="00174367" w:rsidP="00795D55">
            <w:pPr>
              <w:spacing w:after="0" w:line="240" w:lineRule="auto"/>
              <w:rPr>
                <w:rFonts w:ascii="Arial" w:hAnsi="Arial" w:cs="Arial"/>
                <w:sz w:val="20"/>
                <w:szCs w:val="20"/>
              </w:rPr>
            </w:pPr>
            <w:r w:rsidRPr="00C84C5D">
              <w:rPr>
                <w:rFonts w:ascii="Arial" w:hAnsi="Arial" w:cs="Arial"/>
                <w:sz w:val="20"/>
                <w:szCs w:val="20"/>
              </w:rPr>
              <w:t xml:space="preserve">Detail listing containing one line for each participant/provider association in the Web Portal to include: </w:t>
            </w:r>
          </w:p>
          <w:p w14:paraId="401AFD00" w14:textId="4C07F772"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Participant P</w:t>
            </w:r>
            <w:r w:rsidR="00BB7541">
              <w:rPr>
                <w:rFonts w:ascii="Arial" w:hAnsi="Arial" w:cs="Arial"/>
                <w:sz w:val="20"/>
                <w:szCs w:val="20"/>
              </w:rPr>
              <w:t>atient Pay Liability (P</w:t>
            </w:r>
            <w:r w:rsidRPr="00C84C5D">
              <w:rPr>
                <w:rFonts w:ascii="Arial" w:hAnsi="Arial" w:cs="Arial"/>
                <w:sz w:val="20"/>
                <w:szCs w:val="20"/>
              </w:rPr>
              <w:t>PL</w:t>
            </w:r>
            <w:r w:rsidR="00BB7541">
              <w:rPr>
                <w:rFonts w:ascii="Arial" w:hAnsi="Arial" w:cs="Arial"/>
                <w:sz w:val="20"/>
                <w:szCs w:val="20"/>
              </w:rPr>
              <w:t>)</w:t>
            </w:r>
            <w:r w:rsidRPr="00C84C5D">
              <w:rPr>
                <w:rFonts w:ascii="Arial" w:hAnsi="Arial" w:cs="Arial"/>
                <w:sz w:val="20"/>
                <w:szCs w:val="20"/>
              </w:rPr>
              <w:t xml:space="preserve"> ID</w:t>
            </w:r>
          </w:p>
          <w:p w14:paraId="6668B43A"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Participant First Name</w:t>
            </w:r>
          </w:p>
          <w:p w14:paraId="59D6FCFF"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Participant Last Name</w:t>
            </w:r>
          </w:p>
          <w:p w14:paraId="27B49A01"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Participant GTG Status</w:t>
            </w:r>
          </w:p>
          <w:p w14:paraId="5684EA42"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Provider PPL ID</w:t>
            </w:r>
          </w:p>
          <w:p w14:paraId="441BD445"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Provider Name</w:t>
            </w:r>
          </w:p>
          <w:p w14:paraId="7AAB434A"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Provider First Name</w:t>
            </w:r>
          </w:p>
          <w:p w14:paraId="17416120"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Provider Last Name</w:t>
            </w:r>
          </w:p>
          <w:p w14:paraId="4237CA30"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Provider Type</w:t>
            </w:r>
          </w:p>
          <w:p w14:paraId="71546ACD"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Provider GTG Status</w:t>
            </w:r>
          </w:p>
          <w:p w14:paraId="4E9232BB"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Participant Provider Checklist Status Independent Living Counselor (ILC) First Name</w:t>
            </w:r>
          </w:p>
          <w:p w14:paraId="59B11E4D" w14:textId="77777777"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ILC Last Name</w:t>
            </w:r>
          </w:p>
          <w:p w14:paraId="7AE45F2A" w14:textId="7D9614D5"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 xml:space="preserve">Assessment </w:t>
            </w:r>
            <w:r w:rsidR="00B24E7B">
              <w:rPr>
                <w:rFonts w:ascii="Arial" w:hAnsi="Arial" w:cs="Arial"/>
                <w:sz w:val="20"/>
                <w:szCs w:val="20"/>
              </w:rPr>
              <w:t>CONTRACTOR(S)</w:t>
            </w:r>
            <w:r w:rsidRPr="00C84C5D">
              <w:rPr>
                <w:rFonts w:ascii="Arial" w:hAnsi="Arial" w:cs="Arial"/>
                <w:sz w:val="20"/>
                <w:szCs w:val="20"/>
              </w:rPr>
              <w:t xml:space="preserve"> First Name</w:t>
            </w:r>
          </w:p>
          <w:p w14:paraId="2623BD61" w14:textId="01AA355B" w:rsidR="00174367" w:rsidRPr="00C84C5D" w:rsidRDefault="00174367" w:rsidP="00795D55">
            <w:pPr>
              <w:pStyle w:val="ListParagraph"/>
              <w:numPr>
                <w:ilvl w:val="0"/>
                <w:numId w:val="10"/>
              </w:numPr>
              <w:spacing w:after="0" w:line="240" w:lineRule="auto"/>
              <w:rPr>
                <w:rFonts w:ascii="Arial" w:hAnsi="Arial" w:cs="Arial"/>
                <w:sz w:val="20"/>
                <w:szCs w:val="20"/>
              </w:rPr>
            </w:pPr>
            <w:r w:rsidRPr="00C84C5D">
              <w:rPr>
                <w:rFonts w:ascii="Arial" w:hAnsi="Arial" w:cs="Arial"/>
                <w:sz w:val="20"/>
                <w:szCs w:val="20"/>
              </w:rPr>
              <w:t xml:space="preserve">Assessment </w:t>
            </w:r>
            <w:r w:rsidR="00B24E7B">
              <w:rPr>
                <w:rFonts w:ascii="Arial" w:hAnsi="Arial" w:cs="Arial"/>
                <w:sz w:val="20"/>
                <w:szCs w:val="20"/>
              </w:rPr>
              <w:t>CONTRACTOR(S)</w:t>
            </w:r>
            <w:r w:rsidRPr="00C84C5D">
              <w:rPr>
                <w:rFonts w:ascii="Arial" w:hAnsi="Arial" w:cs="Arial"/>
                <w:sz w:val="20"/>
                <w:szCs w:val="20"/>
              </w:rPr>
              <w:t xml:space="preserve"> Last Name</w:t>
            </w:r>
          </w:p>
        </w:tc>
        <w:tc>
          <w:tcPr>
            <w:tcW w:w="1440" w:type="dxa"/>
            <w:shd w:val="clear" w:color="auto" w:fill="auto"/>
          </w:tcPr>
          <w:p w14:paraId="4424F41A"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58B55652"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3FBD6F91"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616DD71B"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4DE200F2"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6A0407A8" w14:textId="77777777" w:rsidTr="00A719F8">
        <w:trPr>
          <w:trHeight w:val="800"/>
        </w:trPr>
        <w:tc>
          <w:tcPr>
            <w:tcW w:w="2448" w:type="dxa"/>
            <w:shd w:val="clear" w:color="auto" w:fill="auto"/>
          </w:tcPr>
          <w:p w14:paraId="49B544C6" w14:textId="187BBB9A" w:rsidR="00174367" w:rsidRPr="00C84C5D" w:rsidRDefault="00174367" w:rsidP="00692B84">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WORK ILC </w:t>
            </w:r>
            <w:r w:rsidR="00692B84">
              <w:rPr>
                <w:rFonts w:ascii="Arial" w:eastAsia="Times New Roman" w:hAnsi="Arial" w:cs="Arial"/>
                <w:sz w:val="20"/>
                <w:szCs w:val="20"/>
              </w:rPr>
              <w:t>B</w:t>
            </w:r>
            <w:r w:rsidR="00692B84" w:rsidRPr="00C84C5D">
              <w:rPr>
                <w:rFonts w:ascii="Arial" w:eastAsia="Times New Roman" w:hAnsi="Arial" w:cs="Arial"/>
                <w:sz w:val="20"/>
                <w:szCs w:val="20"/>
              </w:rPr>
              <w:t xml:space="preserve">illing </w:t>
            </w:r>
            <w:r w:rsidRPr="00C84C5D">
              <w:rPr>
                <w:rFonts w:ascii="Arial" w:eastAsia="Times New Roman" w:hAnsi="Arial" w:cs="Arial"/>
                <w:sz w:val="20"/>
                <w:szCs w:val="20"/>
              </w:rPr>
              <w:t xml:space="preserve">Audit </w:t>
            </w:r>
            <w:r w:rsidR="00692B84">
              <w:rPr>
                <w:rFonts w:ascii="Arial" w:eastAsia="Times New Roman" w:hAnsi="Arial" w:cs="Arial"/>
                <w:sz w:val="20"/>
                <w:szCs w:val="20"/>
              </w:rPr>
              <w:t>F</w:t>
            </w:r>
            <w:r w:rsidR="00692B84" w:rsidRPr="00C84C5D">
              <w:rPr>
                <w:rFonts w:ascii="Arial" w:eastAsia="Times New Roman" w:hAnsi="Arial" w:cs="Arial"/>
                <w:sz w:val="20"/>
                <w:szCs w:val="20"/>
              </w:rPr>
              <w:t>ile</w:t>
            </w:r>
          </w:p>
        </w:tc>
        <w:tc>
          <w:tcPr>
            <w:tcW w:w="4230" w:type="dxa"/>
          </w:tcPr>
          <w:p w14:paraId="4A1C2FBA"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Audit file of ILC billing submitted during reporting quarter.</w:t>
            </w:r>
          </w:p>
        </w:tc>
        <w:tc>
          <w:tcPr>
            <w:tcW w:w="1440" w:type="dxa"/>
            <w:shd w:val="clear" w:color="auto" w:fill="auto"/>
          </w:tcPr>
          <w:p w14:paraId="365FDD92"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16C3EC34"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5494946"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78D0016"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7491700"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7DD1D409" w14:textId="77777777" w:rsidTr="00A719F8">
        <w:trPr>
          <w:trHeight w:val="800"/>
        </w:trPr>
        <w:tc>
          <w:tcPr>
            <w:tcW w:w="2448" w:type="dxa"/>
            <w:shd w:val="clear" w:color="auto" w:fill="auto"/>
          </w:tcPr>
          <w:p w14:paraId="37A69BC3"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lastRenderedPageBreak/>
              <w:t>WORK Participant Funds Summary Reports</w:t>
            </w:r>
          </w:p>
        </w:tc>
        <w:tc>
          <w:tcPr>
            <w:tcW w:w="4230" w:type="dxa"/>
          </w:tcPr>
          <w:p w14:paraId="0DB2589E" w14:textId="5DD8CEB2" w:rsidR="00174367" w:rsidRPr="00C84C5D" w:rsidRDefault="00174367" w:rsidP="00795D55">
            <w:pPr>
              <w:spacing w:after="0" w:line="240" w:lineRule="auto"/>
              <w:rPr>
                <w:rFonts w:ascii="Arial" w:hAnsi="Arial" w:cs="Arial"/>
                <w:sz w:val="20"/>
                <w:szCs w:val="20"/>
              </w:rPr>
            </w:pPr>
            <w:r w:rsidRPr="00C84C5D">
              <w:rPr>
                <w:rFonts w:ascii="Arial" w:hAnsi="Arial" w:cs="Arial"/>
                <w:sz w:val="20"/>
                <w:szCs w:val="20"/>
              </w:rPr>
              <w:t xml:space="preserve">Detail listing containing one line per participant summarizing their monthly allocations for the month(s) the report is run and the participant's carryover and overflow information. The reports are cumulative and include: </w:t>
            </w:r>
          </w:p>
          <w:p w14:paraId="0DFE5189"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Participant PPL ID</w:t>
            </w:r>
          </w:p>
          <w:p w14:paraId="708AA7B8" w14:textId="617E7501"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 xml:space="preserve">Participant Medicaid </w:t>
            </w:r>
            <w:r w:rsidR="00692B84">
              <w:rPr>
                <w:rFonts w:ascii="Arial" w:hAnsi="Arial" w:cs="Arial"/>
                <w:sz w:val="20"/>
                <w:szCs w:val="20"/>
              </w:rPr>
              <w:t>N</w:t>
            </w:r>
            <w:r w:rsidR="00692B84" w:rsidRPr="00C84C5D">
              <w:rPr>
                <w:rFonts w:ascii="Arial" w:hAnsi="Arial" w:cs="Arial"/>
                <w:sz w:val="20"/>
                <w:szCs w:val="20"/>
              </w:rPr>
              <w:t>umber</w:t>
            </w:r>
          </w:p>
          <w:p w14:paraId="12512B78"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Participant First Name</w:t>
            </w:r>
          </w:p>
          <w:p w14:paraId="4EFD442E"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Participant Last Name</w:t>
            </w:r>
          </w:p>
          <w:p w14:paraId="652D6B48"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Sum of Monthly Allocations</w:t>
            </w:r>
          </w:p>
          <w:p w14:paraId="1A798971"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Total Unallocated</w:t>
            </w:r>
          </w:p>
          <w:p w14:paraId="439A7730"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Total Allocated</w:t>
            </w:r>
          </w:p>
          <w:p w14:paraId="17DB3CB0" w14:textId="79CD8ED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 xml:space="preserve">Total Spent (Total spent on </w:t>
            </w:r>
            <w:r w:rsidR="00BB7541">
              <w:rPr>
                <w:rFonts w:ascii="Arial" w:hAnsi="Arial" w:cs="Arial"/>
                <w:sz w:val="20"/>
                <w:szCs w:val="20"/>
              </w:rPr>
              <w:t>prior authorization</w:t>
            </w:r>
            <w:r w:rsidR="00BB7541" w:rsidRPr="00C84C5D">
              <w:rPr>
                <w:rFonts w:ascii="Arial" w:hAnsi="Arial" w:cs="Arial"/>
                <w:sz w:val="20"/>
                <w:szCs w:val="20"/>
              </w:rPr>
              <w:t xml:space="preserve"> </w:t>
            </w:r>
            <w:r w:rsidRPr="00C84C5D">
              <w:rPr>
                <w:rFonts w:ascii="Arial" w:hAnsi="Arial" w:cs="Arial"/>
                <w:sz w:val="20"/>
                <w:szCs w:val="20"/>
              </w:rPr>
              <w:t>services, Total spent on alternative services, Total reimbursements)</w:t>
            </w:r>
          </w:p>
          <w:p w14:paraId="50B3F405"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Total Swept</w:t>
            </w:r>
          </w:p>
          <w:p w14:paraId="22A5339E"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Total Monthly Allocations Balance</w:t>
            </w:r>
          </w:p>
          <w:p w14:paraId="36B9F909"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Carryover Budget</w:t>
            </w:r>
          </w:p>
          <w:p w14:paraId="1793906F"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Carryover Unallocated</w:t>
            </w:r>
          </w:p>
          <w:p w14:paraId="1318B4B7"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Carryover Allocated</w:t>
            </w:r>
          </w:p>
          <w:p w14:paraId="35D98169"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Carryover Spent</w:t>
            </w:r>
          </w:p>
          <w:p w14:paraId="74466412"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Carryover Balance</w:t>
            </w:r>
          </w:p>
          <w:p w14:paraId="4B79F8F4"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Overflow Budget</w:t>
            </w:r>
          </w:p>
          <w:p w14:paraId="21509092" w14:textId="77777777" w:rsidR="00174367" w:rsidRPr="00C84C5D"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Overflow Unallocated</w:t>
            </w:r>
          </w:p>
          <w:p w14:paraId="2AC6E20B" w14:textId="77777777" w:rsidR="00174367" w:rsidRPr="00153FD1" w:rsidRDefault="00174367" w:rsidP="00795D55">
            <w:pPr>
              <w:pStyle w:val="ListParagraph"/>
              <w:numPr>
                <w:ilvl w:val="0"/>
                <w:numId w:val="11"/>
              </w:numPr>
              <w:spacing w:after="0" w:line="240" w:lineRule="auto"/>
              <w:rPr>
                <w:rFonts w:ascii="Arial" w:hAnsi="Arial" w:cs="Arial"/>
                <w:sz w:val="20"/>
                <w:szCs w:val="20"/>
              </w:rPr>
            </w:pPr>
            <w:r w:rsidRPr="00C84C5D">
              <w:rPr>
                <w:rFonts w:ascii="Arial" w:hAnsi="Arial" w:cs="Arial"/>
                <w:sz w:val="20"/>
                <w:szCs w:val="20"/>
              </w:rPr>
              <w:t>Overflow Allocated</w:t>
            </w:r>
          </w:p>
        </w:tc>
        <w:tc>
          <w:tcPr>
            <w:tcW w:w="1440" w:type="dxa"/>
            <w:shd w:val="clear" w:color="auto" w:fill="auto"/>
          </w:tcPr>
          <w:p w14:paraId="2ADA91E5"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1E1BC620"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2A8C7B7D"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6A6A3749"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7D7D34D"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75B7AD4" w14:textId="77777777" w:rsidTr="00A719F8">
        <w:trPr>
          <w:trHeight w:val="800"/>
        </w:trPr>
        <w:tc>
          <w:tcPr>
            <w:tcW w:w="2448" w:type="dxa"/>
            <w:shd w:val="clear" w:color="auto" w:fill="auto"/>
          </w:tcPr>
          <w:p w14:paraId="75C05DC5" w14:textId="5DEDC371"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Annual </w:t>
            </w:r>
            <w:r w:rsidR="00B24E7B">
              <w:rPr>
                <w:rFonts w:ascii="Arial" w:eastAsia="Times New Roman" w:hAnsi="Arial" w:cs="Arial"/>
                <w:sz w:val="20"/>
                <w:szCs w:val="20"/>
              </w:rPr>
              <w:t>CONTRACTOR(S)</w:t>
            </w:r>
            <w:r w:rsidRPr="00C84C5D">
              <w:rPr>
                <w:rFonts w:ascii="Arial" w:eastAsia="Times New Roman" w:hAnsi="Arial" w:cs="Arial"/>
                <w:sz w:val="20"/>
                <w:szCs w:val="20"/>
              </w:rPr>
              <w:t xml:space="preserve"> Evaluation Report</w:t>
            </w:r>
          </w:p>
        </w:tc>
        <w:tc>
          <w:tcPr>
            <w:tcW w:w="4230" w:type="dxa"/>
          </w:tcPr>
          <w:p w14:paraId="6FDA3C2F" w14:textId="2F9CCDFD"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Detail of the annual review of the </w:t>
            </w:r>
            <w:r w:rsidR="00EF4BAF">
              <w:rPr>
                <w:rFonts w:ascii="Arial" w:hAnsi="Arial" w:cs="Arial"/>
                <w:sz w:val="20"/>
                <w:szCs w:val="20"/>
              </w:rPr>
              <w:t>Quality Assessment and Performance Improvement (</w:t>
            </w:r>
            <w:r w:rsidRPr="00153FD1">
              <w:rPr>
                <w:rFonts w:ascii="Arial" w:hAnsi="Arial" w:cs="Arial"/>
                <w:sz w:val="20"/>
                <w:szCs w:val="20"/>
              </w:rPr>
              <w:t>QAPI</w:t>
            </w:r>
            <w:r w:rsidR="00EF4BAF">
              <w:rPr>
                <w:rFonts w:ascii="Arial" w:hAnsi="Arial" w:cs="Arial"/>
                <w:sz w:val="20"/>
                <w:szCs w:val="20"/>
              </w:rPr>
              <w:t>)</w:t>
            </w:r>
            <w:r w:rsidRPr="00153FD1">
              <w:rPr>
                <w:rFonts w:ascii="Arial" w:hAnsi="Arial" w:cs="Arial"/>
                <w:sz w:val="20"/>
                <w:szCs w:val="20"/>
              </w:rPr>
              <w:t xml:space="preserve"> program. The report</w:t>
            </w:r>
            <w:r>
              <w:rPr>
                <w:rFonts w:ascii="Arial" w:hAnsi="Arial" w:cs="Arial"/>
                <w:sz w:val="20"/>
                <w:szCs w:val="20"/>
              </w:rPr>
              <w:t>,</w:t>
            </w:r>
            <w:r w:rsidRPr="00153FD1">
              <w:rPr>
                <w:rFonts w:ascii="Arial" w:hAnsi="Arial" w:cs="Arial"/>
                <w:sz w:val="20"/>
                <w:szCs w:val="20"/>
              </w:rPr>
              <w:t xml:space="preserve"> at a minimum</w:t>
            </w:r>
            <w:r>
              <w:rPr>
                <w:rFonts w:ascii="Arial" w:hAnsi="Arial" w:cs="Arial"/>
                <w:sz w:val="20"/>
                <w:szCs w:val="20"/>
              </w:rPr>
              <w:t>,</w:t>
            </w:r>
            <w:r w:rsidRPr="00153FD1">
              <w:rPr>
                <w:rFonts w:ascii="Arial" w:hAnsi="Arial" w:cs="Arial"/>
                <w:sz w:val="20"/>
                <w:szCs w:val="20"/>
              </w:rPr>
              <w:t xml:space="preserve"> to include:</w:t>
            </w:r>
          </w:p>
          <w:p w14:paraId="2243CD63" w14:textId="77777777" w:rsidR="00174367" w:rsidRPr="00153FD1" w:rsidRDefault="00174367" w:rsidP="00795D55">
            <w:pPr>
              <w:pStyle w:val="ListParagraph"/>
              <w:numPr>
                <w:ilvl w:val="0"/>
                <w:numId w:val="12"/>
              </w:numPr>
              <w:spacing w:after="0" w:line="240" w:lineRule="auto"/>
              <w:rPr>
                <w:rFonts w:ascii="Arial" w:hAnsi="Arial" w:cs="Arial"/>
                <w:sz w:val="20"/>
                <w:szCs w:val="20"/>
              </w:rPr>
            </w:pPr>
            <w:r w:rsidRPr="00153FD1">
              <w:rPr>
                <w:rFonts w:ascii="Arial" w:hAnsi="Arial" w:cs="Arial"/>
                <w:sz w:val="20"/>
                <w:szCs w:val="20"/>
              </w:rPr>
              <w:t>Summary and review of completed and continuing quality improvement activities that address the quality of clinical care and services</w:t>
            </w:r>
          </w:p>
          <w:p w14:paraId="1E2B219D" w14:textId="77777777" w:rsidR="00174367" w:rsidRPr="00153FD1" w:rsidRDefault="00174367" w:rsidP="00795D55">
            <w:pPr>
              <w:pStyle w:val="ListParagraph"/>
              <w:numPr>
                <w:ilvl w:val="0"/>
                <w:numId w:val="12"/>
              </w:numPr>
              <w:spacing w:after="0" w:line="240" w:lineRule="auto"/>
              <w:rPr>
                <w:rFonts w:ascii="Arial" w:hAnsi="Arial" w:cs="Arial"/>
                <w:sz w:val="20"/>
                <w:szCs w:val="20"/>
              </w:rPr>
            </w:pPr>
            <w:r w:rsidRPr="00153FD1">
              <w:rPr>
                <w:rFonts w:ascii="Arial" w:hAnsi="Arial" w:cs="Arial"/>
                <w:sz w:val="20"/>
                <w:szCs w:val="20"/>
              </w:rPr>
              <w:t>Trending and analysis of performance measures of quality of clinical care and services</w:t>
            </w:r>
          </w:p>
          <w:p w14:paraId="77B544EC" w14:textId="77777777" w:rsidR="00174367" w:rsidRPr="00153FD1" w:rsidRDefault="00174367" w:rsidP="00795D55">
            <w:pPr>
              <w:pStyle w:val="ListParagraph"/>
              <w:numPr>
                <w:ilvl w:val="0"/>
                <w:numId w:val="12"/>
              </w:numPr>
              <w:spacing w:after="0" w:line="240" w:lineRule="auto"/>
              <w:rPr>
                <w:rFonts w:ascii="Arial" w:hAnsi="Arial" w:cs="Arial"/>
                <w:sz w:val="20"/>
                <w:szCs w:val="20"/>
              </w:rPr>
            </w:pPr>
            <w:r w:rsidRPr="00153FD1">
              <w:rPr>
                <w:rFonts w:ascii="Arial" w:hAnsi="Arial" w:cs="Arial"/>
                <w:sz w:val="20"/>
                <w:szCs w:val="20"/>
              </w:rPr>
              <w:t>Recommended corrective actions that are implemented or in progress</w:t>
            </w:r>
          </w:p>
          <w:p w14:paraId="0021F71E" w14:textId="77777777" w:rsidR="00174367" w:rsidRPr="00153FD1" w:rsidRDefault="00174367" w:rsidP="00795D55">
            <w:pPr>
              <w:pStyle w:val="ListParagraph"/>
              <w:numPr>
                <w:ilvl w:val="0"/>
                <w:numId w:val="12"/>
              </w:numPr>
              <w:spacing w:after="0" w:line="240" w:lineRule="auto"/>
              <w:rPr>
                <w:rFonts w:ascii="Arial" w:hAnsi="Arial" w:cs="Arial"/>
                <w:sz w:val="20"/>
                <w:szCs w:val="20"/>
              </w:rPr>
            </w:pPr>
            <w:r w:rsidRPr="00153FD1">
              <w:rPr>
                <w:rFonts w:ascii="Arial" w:hAnsi="Arial" w:cs="Arial"/>
                <w:sz w:val="20"/>
                <w:szCs w:val="20"/>
              </w:rPr>
              <w:t>Modifications to the QAPI program</w:t>
            </w:r>
          </w:p>
          <w:p w14:paraId="3211E43C" w14:textId="77777777" w:rsidR="00174367" w:rsidRPr="00153FD1" w:rsidRDefault="00174367" w:rsidP="00795D55">
            <w:pPr>
              <w:spacing w:after="0" w:line="240" w:lineRule="auto"/>
              <w:rPr>
                <w:rFonts w:ascii="Arial" w:hAnsi="Arial" w:cs="Arial"/>
                <w:sz w:val="20"/>
                <w:szCs w:val="20"/>
              </w:rPr>
            </w:pPr>
          </w:p>
        </w:tc>
        <w:tc>
          <w:tcPr>
            <w:tcW w:w="1440" w:type="dxa"/>
            <w:shd w:val="clear" w:color="auto" w:fill="auto"/>
          </w:tcPr>
          <w:p w14:paraId="736D9D53"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Annually by end of first quarter following the year being evaluated.</w:t>
            </w:r>
          </w:p>
        </w:tc>
        <w:tc>
          <w:tcPr>
            <w:tcW w:w="1170" w:type="dxa"/>
            <w:shd w:val="clear" w:color="000000" w:fill="FFFFFF"/>
          </w:tcPr>
          <w:p w14:paraId="4F3964F9"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7E38CFB"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FA461F0"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04DE51F"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2964547" w14:textId="77777777" w:rsidTr="00A719F8">
        <w:trPr>
          <w:trHeight w:val="800"/>
        </w:trPr>
        <w:tc>
          <w:tcPr>
            <w:tcW w:w="2448" w:type="dxa"/>
            <w:shd w:val="clear" w:color="auto" w:fill="auto"/>
          </w:tcPr>
          <w:p w14:paraId="1B83E312"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Performance Improvement Projects</w:t>
            </w:r>
          </w:p>
        </w:tc>
        <w:tc>
          <w:tcPr>
            <w:tcW w:w="4230" w:type="dxa"/>
          </w:tcPr>
          <w:p w14:paraId="2DAAF96A"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Updates for all Performance Improvement Projects (PIPs) that have been approved by the State. Reports must be submitted on the approved State form and include:</w:t>
            </w:r>
          </w:p>
          <w:p w14:paraId="132F231D" w14:textId="77777777" w:rsidR="00174367" w:rsidRPr="00153FD1" w:rsidRDefault="00174367" w:rsidP="00795D55">
            <w:pPr>
              <w:pStyle w:val="ListParagraph"/>
              <w:numPr>
                <w:ilvl w:val="0"/>
                <w:numId w:val="14"/>
              </w:numPr>
              <w:spacing w:after="0" w:line="240" w:lineRule="auto"/>
              <w:rPr>
                <w:rFonts w:ascii="Arial" w:hAnsi="Arial" w:cs="Arial"/>
                <w:sz w:val="20"/>
                <w:szCs w:val="20"/>
              </w:rPr>
            </w:pPr>
            <w:r w:rsidRPr="00153FD1">
              <w:rPr>
                <w:rFonts w:ascii="Arial" w:hAnsi="Arial" w:cs="Arial"/>
                <w:sz w:val="20"/>
                <w:szCs w:val="20"/>
              </w:rPr>
              <w:t xml:space="preserve">Rationale for conducting the PIP and its impact on the </w:t>
            </w:r>
            <w:proofErr w:type="spellStart"/>
            <w:r w:rsidRPr="00153FD1">
              <w:rPr>
                <w:rFonts w:ascii="Arial" w:hAnsi="Arial" w:cs="Arial"/>
                <w:sz w:val="20"/>
                <w:szCs w:val="20"/>
              </w:rPr>
              <w:t>KanCare</w:t>
            </w:r>
            <w:proofErr w:type="spellEnd"/>
            <w:r w:rsidRPr="00153FD1">
              <w:rPr>
                <w:rFonts w:ascii="Arial" w:hAnsi="Arial" w:cs="Arial"/>
                <w:sz w:val="20"/>
                <w:szCs w:val="20"/>
              </w:rPr>
              <w:t xml:space="preserve"> program</w:t>
            </w:r>
          </w:p>
          <w:p w14:paraId="1262CD94" w14:textId="77777777" w:rsidR="00174367" w:rsidRPr="00153FD1" w:rsidRDefault="00174367" w:rsidP="00795D55">
            <w:pPr>
              <w:pStyle w:val="ListParagraph"/>
              <w:numPr>
                <w:ilvl w:val="0"/>
                <w:numId w:val="14"/>
              </w:numPr>
              <w:spacing w:after="0" w:line="240" w:lineRule="auto"/>
              <w:rPr>
                <w:rFonts w:ascii="Arial" w:hAnsi="Arial" w:cs="Arial"/>
                <w:sz w:val="20"/>
                <w:szCs w:val="20"/>
              </w:rPr>
            </w:pPr>
            <w:r w:rsidRPr="00C84C5D">
              <w:rPr>
                <w:rFonts w:ascii="Arial" w:hAnsi="Arial" w:cs="Arial"/>
                <w:sz w:val="20"/>
                <w:szCs w:val="20"/>
              </w:rPr>
              <w:t>Objective quality indicators to be used in assessing PIP effectiveness</w:t>
            </w:r>
          </w:p>
          <w:p w14:paraId="73756986" w14:textId="77777777" w:rsidR="00174367" w:rsidRPr="00153FD1" w:rsidRDefault="00174367" w:rsidP="00795D55">
            <w:pPr>
              <w:pStyle w:val="ListParagraph"/>
              <w:numPr>
                <w:ilvl w:val="0"/>
                <w:numId w:val="14"/>
              </w:numPr>
              <w:spacing w:after="0" w:line="240" w:lineRule="auto"/>
              <w:rPr>
                <w:rFonts w:ascii="Arial" w:hAnsi="Arial" w:cs="Arial"/>
                <w:sz w:val="20"/>
                <w:szCs w:val="20"/>
              </w:rPr>
            </w:pPr>
            <w:r w:rsidRPr="00C84C5D">
              <w:rPr>
                <w:rFonts w:ascii="Arial" w:hAnsi="Arial" w:cs="Arial"/>
                <w:sz w:val="20"/>
                <w:szCs w:val="20"/>
              </w:rPr>
              <w:t>Baseline assessment and goals/benchmarks for improvement</w:t>
            </w:r>
          </w:p>
          <w:p w14:paraId="7A5E33CF" w14:textId="77777777" w:rsidR="00174367" w:rsidRPr="00153FD1" w:rsidRDefault="00174367" w:rsidP="00795D55">
            <w:pPr>
              <w:pStyle w:val="ListParagraph"/>
              <w:numPr>
                <w:ilvl w:val="0"/>
                <w:numId w:val="14"/>
              </w:numPr>
              <w:spacing w:after="0" w:line="240" w:lineRule="auto"/>
              <w:rPr>
                <w:rFonts w:ascii="Arial" w:hAnsi="Arial" w:cs="Arial"/>
                <w:sz w:val="20"/>
                <w:szCs w:val="20"/>
              </w:rPr>
            </w:pPr>
            <w:r w:rsidRPr="00C84C5D">
              <w:rPr>
                <w:rFonts w:ascii="Arial" w:hAnsi="Arial" w:cs="Arial"/>
                <w:sz w:val="20"/>
                <w:szCs w:val="20"/>
              </w:rPr>
              <w:t>Implementation of system interventions to achieve improvement</w:t>
            </w:r>
          </w:p>
          <w:p w14:paraId="0AF68F67" w14:textId="77777777" w:rsidR="00174367" w:rsidRPr="00153FD1" w:rsidRDefault="00174367" w:rsidP="00795D55">
            <w:pPr>
              <w:pStyle w:val="ListParagraph"/>
              <w:numPr>
                <w:ilvl w:val="0"/>
                <w:numId w:val="14"/>
              </w:numPr>
              <w:spacing w:after="0" w:line="240" w:lineRule="auto"/>
              <w:rPr>
                <w:rFonts w:ascii="Arial" w:hAnsi="Arial" w:cs="Arial"/>
                <w:sz w:val="20"/>
                <w:szCs w:val="20"/>
              </w:rPr>
            </w:pPr>
            <w:r w:rsidRPr="00C84C5D">
              <w:rPr>
                <w:rFonts w:ascii="Arial" w:hAnsi="Arial" w:cs="Arial"/>
                <w:sz w:val="20"/>
                <w:szCs w:val="20"/>
              </w:rPr>
              <w:t>Evaluation and barrier analysis of the effectiveness of the interventions</w:t>
            </w:r>
          </w:p>
          <w:p w14:paraId="2FE817FE" w14:textId="77777777" w:rsidR="00174367" w:rsidRPr="00153FD1" w:rsidRDefault="00174367" w:rsidP="00795D55">
            <w:pPr>
              <w:pStyle w:val="ListParagraph"/>
              <w:numPr>
                <w:ilvl w:val="0"/>
                <w:numId w:val="14"/>
              </w:numPr>
              <w:spacing w:after="0" w:line="240" w:lineRule="auto"/>
              <w:rPr>
                <w:rFonts w:ascii="Arial" w:hAnsi="Arial" w:cs="Arial"/>
                <w:sz w:val="20"/>
                <w:szCs w:val="20"/>
              </w:rPr>
            </w:pPr>
            <w:r w:rsidRPr="00C84C5D">
              <w:rPr>
                <w:rFonts w:ascii="Arial" w:hAnsi="Arial" w:cs="Arial"/>
                <w:sz w:val="20"/>
                <w:szCs w:val="20"/>
              </w:rPr>
              <w:t>Planning and initiation of activities for increasing or sustaining improvement</w:t>
            </w:r>
            <w:r>
              <w:rPr>
                <w:rFonts w:ascii="Arial" w:hAnsi="Arial" w:cs="Arial"/>
                <w:sz w:val="20"/>
                <w:szCs w:val="20"/>
              </w:rPr>
              <w:br/>
            </w:r>
          </w:p>
          <w:p w14:paraId="75ED403D" w14:textId="77777777" w:rsidR="00174367" w:rsidRPr="00153FD1" w:rsidRDefault="00174367" w:rsidP="00795D55">
            <w:pPr>
              <w:spacing w:after="0" w:line="240" w:lineRule="auto"/>
              <w:rPr>
                <w:rFonts w:ascii="Arial" w:hAnsi="Arial" w:cs="Arial"/>
                <w:sz w:val="20"/>
                <w:szCs w:val="20"/>
              </w:rPr>
            </w:pPr>
            <w:r w:rsidRPr="00C84C5D">
              <w:rPr>
                <w:rFonts w:ascii="Arial" w:hAnsi="Arial" w:cs="Arial"/>
                <w:sz w:val="20"/>
                <w:szCs w:val="20"/>
              </w:rPr>
              <w:t>Reporting the results of each project to the State.</w:t>
            </w:r>
          </w:p>
        </w:tc>
        <w:tc>
          <w:tcPr>
            <w:tcW w:w="1440" w:type="dxa"/>
            <w:shd w:val="clear" w:color="auto" w:fill="auto"/>
          </w:tcPr>
          <w:p w14:paraId="29C6639D"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Quarterly</w:t>
            </w:r>
          </w:p>
        </w:tc>
        <w:tc>
          <w:tcPr>
            <w:tcW w:w="1170" w:type="dxa"/>
            <w:shd w:val="clear" w:color="000000" w:fill="FFFFFF"/>
          </w:tcPr>
          <w:p w14:paraId="3AE856D3"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E57BFDB"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07682149"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40D19036"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1EA7F0E" w14:textId="77777777" w:rsidTr="00A719F8">
        <w:trPr>
          <w:trHeight w:val="800"/>
        </w:trPr>
        <w:tc>
          <w:tcPr>
            <w:tcW w:w="2448" w:type="dxa"/>
            <w:shd w:val="clear" w:color="auto" w:fill="auto"/>
          </w:tcPr>
          <w:p w14:paraId="19EC9095"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Quality Assessment and Performance Improvement Work Plan</w:t>
            </w:r>
          </w:p>
        </w:tc>
        <w:tc>
          <w:tcPr>
            <w:tcW w:w="4230" w:type="dxa"/>
          </w:tcPr>
          <w:p w14:paraId="23736B2A" w14:textId="09AB3CE5"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Executive summary of annual quality assessments and performance improvement efforts and results. Report to include all changes, providing the substantive nature of each and the impetus of each (e.g., responsive to a review finding, update to an NCQA standard, etc.); and separately provide substantive updates on each area of the QAPI plan.</w:t>
            </w:r>
          </w:p>
          <w:p w14:paraId="1DE2E53B" w14:textId="77777777" w:rsidR="00174367" w:rsidRPr="00153FD1" w:rsidRDefault="00174367" w:rsidP="00795D55">
            <w:pPr>
              <w:spacing w:after="0" w:line="240" w:lineRule="auto"/>
              <w:rPr>
                <w:rFonts w:ascii="Arial" w:hAnsi="Arial" w:cs="Arial"/>
                <w:sz w:val="20"/>
                <w:szCs w:val="20"/>
              </w:rPr>
            </w:pPr>
          </w:p>
        </w:tc>
        <w:tc>
          <w:tcPr>
            <w:tcW w:w="1440" w:type="dxa"/>
            <w:shd w:val="clear" w:color="auto" w:fill="auto"/>
          </w:tcPr>
          <w:p w14:paraId="2480BA0A"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Semi-annually</w:t>
            </w:r>
          </w:p>
        </w:tc>
        <w:tc>
          <w:tcPr>
            <w:tcW w:w="1170" w:type="dxa"/>
            <w:shd w:val="clear" w:color="000000" w:fill="FFFFFF"/>
          </w:tcPr>
          <w:p w14:paraId="796DCE8C"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499C48D"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A161A16"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5CF36EB2"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7261AAF4" w14:textId="77777777" w:rsidTr="00A719F8">
        <w:trPr>
          <w:trHeight w:val="800"/>
        </w:trPr>
        <w:tc>
          <w:tcPr>
            <w:tcW w:w="2448" w:type="dxa"/>
            <w:shd w:val="clear" w:color="auto" w:fill="auto"/>
          </w:tcPr>
          <w:p w14:paraId="1C18EE24"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Standard Services Preauthorization Decisions Report</w:t>
            </w:r>
          </w:p>
        </w:tc>
        <w:tc>
          <w:tcPr>
            <w:tcW w:w="4230" w:type="dxa"/>
          </w:tcPr>
          <w:p w14:paraId="14CDD1CC" w14:textId="77777777" w:rsidR="00174367" w:rsidRDefault="00174367" w:rsidP="00795D55">
            <w:pPr>
              <w:spacing w:after="0" w:line="240" w:lineRule="auto"/>
              <w:rPr>
                <w:rFonts w:ascii="Arial" w:hAnsi="Arial" w:cs="Arial"/>
                <w:sz w:val="20"/>
                <w:szCs w:val="20"/>
              </w:rPr>
            </w:pPr>
            <w:r w:rsidRPr="00C84C5D">
              <w:rPr>
                <w:rFonts w:ascii="Arial" w:hAnsi="Arial" w:cs="Arial"/>
                <w:sz w:val="20"/>
                <w:szCs w:val="20"/>
              </w:rPr>
              <w:t xml:space="preserve">Total number of standard pre-authorizations: </w:t>
            </w:r>
          </w:p>
          <w:p w14:paraId="03749B73" w14:textId="4B5B883F" w:rsidR="00174367" w:rsidRPr="00153FD1" w:rsidRDefault="00174367" w:rsidP="009A7BD7">
            <w:pPr>
              <w:spacing w:after="0" w:line="240" w:lineRule="auto"/>
              <w:rPr>
                <w:rFonts w:ascii="Arial" w:hAnsi="Arial" w:cs="Arial"/>
                <w:sz w:val="20"/>
                <w:szCs w:val="20"/>
              </w:rPr>
            </w:pPr>
            <w:r w:rsidRPr="00C84C5D">
              <w:rPr>
                <w:rFonts w:ascii="Arial" w:hAnsi="Arial" w:cs="Arial"/>
                <w:sz w:val="20"/>
                <w:szCs w:val="20"/>
              </w:rPr>
              <w:t xml:space="preserve"> 0</w:t>
            </w:r>
            <w:r>
              <w:rPr>
                <w:rFonts w:ascii="Arial" w:eastAsia="Times New Roman" w:hAnsi="Arial" w:cs="Arial"/>
                <w:sz w:val="20"/>
                <w:szCs w:val="20"/>
              </w:rPr>
              <w:t>–</w:t>
            </w:r>
            <w:r w:rsidRPr="00C84C5D">
              <w:rPr>
                <w:rFonts w:ascii="Arial" w:hAnsi="Arial" w:cs="Arial"/>
                <w:sz w:val="20"/>
                <w:szCs w:val="20"/>
              </w:rPr>
              <w:t>5 days,6</w:t>
            </w:r>
            <w:r>
              <w:rPr>
                <w:rFonts w:ascii="Arial" w:eastAsia="Times New Roman" w:hAnsi="Arial" w:cs="Arial"/>
                <w:sz w:val="20"/>
                <w:szCs w:val="20"/>
              </w:rPr>
              <w:t>–</w:t>
            </w:r>
            <w:r w:rsidRPr="00C84C5D">
              <w:rPr>
                <w:rFonts w:ascii="Arial" w:hAnsi="Arial" w:cs="Arial"/>
                <w:sz w:val="20"/>
                <w:szCs w:val="20"/>
              </w:rPr>
              <w:t>14 days, more than14 days, and total number of expedited pre-authorizations: 1 day, 2</w:t>
            </w:r>
            <w:r>
              <w:rPr>
                <w:rFonts w:ascii="Arial" w:eastAsia="Times New Roman" w:hAnsi="Arial" w:cs="Arial"/>
                <w:sz w:val="20"/>
                <w:szCs w:val="20"/>
              </w:rPr>
              <w:t>–</w:t>
            </w:r>
            <w:r w:rsidRPr="00C84C5D">
              <w:rPr>
                <w:rFonts w:ascii="Arial" w:hAnsi="Arial" w:cs="Arial"/>
                <w:sz w:val="20"/>
                <w:szCs w:val="20"/>
              </w:rPr>
              <w:t>3 days</w:t>
            </w:r>
          </w:p>
        </w:tc>
        <w:tc>
          <w:tcPr>
            <w:tcW w:w="1440" w:type="dxa"/>
            <w:shd w:val="clear" w:color="auto" w:fill="auto"/>
          </w:tcPr>
          <w:p w14:paraId="2B7C3005"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564AEDDB"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1393D3B0"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292CB459"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30F70A8"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8415D30" w14:textId="77777777" w:rsidTr="00A719F8">
        <w:trPr>
          <w:trHeight w:val="800"/>
        </w:trPr>
        <w:tc>
          <w:tcPr>
            <w:tcW w:w="2448" w:type="dxa"/>
            <w:shd w:val="clear" w:color="auto" w:fill="auto"/>
          </w:tcPr>
          <w:p w14:paraId="27E84F40" w14:textId="1F31087B" w:rsidR="00174367" w:rsidRPr="00C84C5D" w:rsidRDefault="00174367" w:rsidP="00E72764">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T</w:t>
            </w:r>
            <w:r w:rsidR="00E72764">
              <w:rPr>
                <w:rFonts w:ascii="Arial" w:eastAsia="Times New Roman" w:hAnsi="Arial" w:cs="Arial"/>
                <w:sz w:val="20"/>
                <w:szCs w:val="20"/>
              </w:rPr>
              <w:t>urnaround Time</w:t>
            </w:r>
            <w:r w:rsidRPr="00C84C5D">
              <w:rPr>
                <w:rFonts w:ascii="Arial" w:eastAsia="Times New Roman" w:hAnsi="Arial" w:cs="Arial"/>
                <w:sz w:val="20"/>
                <w:szCs w:val="20"/>
              </w:rPr>
              <w:t xml:space="preserve"> </w:t>
            </w:r>
            <w:r w:rsidR="00E72764">
              <w:rPr>
                <w:rFonts w:ascii="Arial" w:eastAsia="Times New Roman" w:hAnsi="Arial" w:cs="Arial"/>
                <w:sz w:val="20"/>
                <w:szCs w:val="20"/>
              </w:rPr>
              <w:t xml:space="preserve">(TAT) </w:t>
            </w:r>
            <w:r w:rsidRPr="00C84C5D">
              <w:rPr>
                <w:rFonts w:ascii="Arial" w:eastAsia="Times New Roman" w:hAnsi="Arial" w:cs="Arial"/>
                <w:sz w:val="20"/>
                <w:szCs w:val="20"/>
              </w:rPr>
              <w:t>Prior Authorization</w:t>
            </w:r>
            <w:r w:rsidR="00E72764">
              <w:rPr>
                <w:rFonts w:ascii="Arial" w:eastAsia="Times New Roman" w:hAnsi="Arial" w:cs="Arial"/>
                <w:sz w:val="20"/>
                <w:szCs w:val="20"/>
              </w:rPr>
              <w:t xml:space="preserve"> Report</w:t>
            </w:r>
            <w:r w:rsidRPr="00C84C5D">
              <w:rPr>
                <w:rFonts w:ascii="Arial" w:eastAsia="Times New Roman" w:hAnsi="Arial" w:cs="Arial"/>
                <w:sz w:val="20"/>
                <w:szCs w:val="20"/>
              </w:rPr>
              <w:t xml:space="preserve"> </w:t>
            </w:r>
            <w:r w:rsidRPr="00C84C5D">
              <w:rPr>
                <w:rFonts w:ascii="Arial" w:eastAsia="Times New Roman" w:hAnsi="Arial" w:cs="Arial"/>
                <w:sz w:val="20"/>
                <w:szCs w:val="20"/>
              </w:rPr>
              <w:lastRenderedPageBreak/>
              <w:t>[Standard Services Preauthorization Decision Report (Service Authorizations, Service Denials, and Pending Service Authorizations)]</w:t>
            </w:r>
          </w:p>
        </w:tc>
        <w:tc>
          <w:tcPr>
            <w:tcW w:w="4230" w:type="dxa"/>
          </w:tcPr>
          <w:p w14:paraId="1635006D" w14:textId="1186AD69"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 xml:space="preserve">Summary of </w:t>
            </w:r>
            <w:r w:rsidR="00692B84">
              <w:rPr>
                <w:rFonts w:ascii="Arial" w:hAnsi="Arial" w:cs="Arial"/>
                <w:sz w:val="20"/>
                <w:szCs w:val="20"/>
              </w:rPr>
              <w:t>TAT</w:t>
            </w:r>
            <w:r w:rsidRPr="00153FD1">
              <w:rPr>
                <w:rFonts w:ascii="Arial" w:hAnsi="Arial" w:cs="Arial"/>
                <w:sz w:val="20"/>
                <w:szCs w:val="20"/>
              </w:rPr>
              <w:t xml:space="preserve"> to be stratified by program and population. Report to include:</w:t>
            </w:r>
          </w:p>
          <w:p w14:paraId="0A5E1597" w14:textId="77777777" w:rsidR="00174367" w:rsidRPr="00153FD1" w:rsidRDefault="00174367" w:rsidP="00795D55">
            <w:pPr>
              <w:pStyle w:val="ListParagraph"/>
              <w:numPr>
                <w:ilvl w:val="0"/>
                <w:numId w:val="16"/>
              </w:numPr>
              <w:spacing w:after="0" w:line="240" w:lineRule="auto"/>
              <w:rPr>
                <w:rFonts w:ascii="Arial" w:hAnsi="Arial" w:cs="Arial"/>
                <w:sz w:val="20"/>
                <w:szCs w:val="20"/>
              </w:rPr>
            </w:pPr>
            <w:r w:rsidRPr="00153FD1">
              <w:rPr>
                <w:rFonts w:ascii="Arial" w:hAnsi="Arial" w:cs="Arial"/>
                <w:sz w:val="20"/>
                <w:szCs w:val="20"/>
              </w:rPr>
              <w:t>Number of authorization requests</w:t>
            </w:r>
          </w:p>
          <w:p w14:paraId="566EF9FA" w14:textId="77777777" w:rsidR="00174367" w:rsidRPr="00153FD1" w:rsidRDefault="00174367" w:rsidP="00795D55">
            <w:pPr>
              <w:pStyle w:val="ListParagraph"/>
              <w:numPr>
                <w:ilvl w:val="0"/>
                <w:numId w:val="16"/>
              </w:numPr>
              <w:spacing w:after="0" w:line="240" w:lineRule="auto"/>
              <w:rPr>
                <w:rFonts w:ascii="Arial" w:hAnsi="Arial" w:cs="Arial"/>
                <w:sz w:val="20"/>
                <w:szCs w:val="20"/>
              </w:rPr>
            </w:pPr>
            <w:r w:rsidRPr="00153FD1">
              <w:rPr>
                <w:rFonts w:ascii="Arial" w:hAnsi="Arial" w:cs="Arial"/>
                <w:sz w:val="20"/>
                <w:szCs w:val="20"/>
              </w:rPr>
              <w:lastRenderedPageBreak/>
              <w:t>Hours approved and denied</w:t>
            </w:r>
          </w:p>
          <w:p w14:paraId="7A78C788" w14:textId="77777777" w:rsidR="00174367" w:rsidRPr="00153FD1" w:rsidRDefault="00174367" w:rsidP="00795D55">
            <w:pPr>
              <w:pStyle w:val="ListParagraph"/>
              <w:numPr>
                <w:ilvl w:val="0"/>
                <w:numId w:val="16"/>
              </w:numPr>
              <w:spacing w:after="0" w:line="240" w:lineRule="auto"/>
              <w:rPr>
                <w:rFonts w:ascii="Arial" w:hAnsi="Arial" w:cs="Arial"/>
                <w:sz w:val="20"/>
                <w:szCs w:val="20"/>
              </w:rPr>
            </w:pPr>
            <w:r w:rsidRPr="00153FD1">
              <w:rPr>
                <w:rFonts w:ascii="Arial" w:hAnsi="Arial" w:cs="Arial"/>
                <w:sz w:val="20"/>
                <w:szCs w:val="20"/>
              </w:rPr>
              <w:t>Reasons for denial</w:t>
            </w:r>
          </w:p>
          <w:p w14:paraId="068B92D6" w14:textId="77777777" w:rsidR="00174367" w:rsidRPr="00153FD1" w:rsidRDefault="00174367" w:rsidP="00795D55">
            <w:pPr>
              <w:pStyle w:val="ListParagraph"/>
              <w:numPr>
                <w:ilvl w:val="0"/>
                <w:numId w:val="16"/>
              </w:numPr>
              <w:spacing w:after="0" w:line="240" w:lineRule="auto"/>
              <w:rPr>
                <w:rFonts w:ascii="Arial" w:hAnsi="Arial" w:cs="Arial"/>
                <w:sz w:val="20"/>
                <w:szCs w:val="20"/>
              </w:rPr>
            </w:pPr>
            <w:r w:rsidRPr="00153FD1">
              <w:rPr>
                <w:rFonts w:ascii="Arial" w:hAnsi="Arial" w:cs="Arial"/>
                <w:sz w:val="20"/>
                <w:szCs w:val="20"/>
              </w:rPr>
              <w:t>Approved units</w:t>
            </w:r>
          </w:p>
          <w:p w14:paraId="338CDAE8" w14:textId="77777777" w:rsidR="00174367" w:rsidRPr="00153FD1" w:rsidRDefault="00174367" w:rsidP="00795D55">
            <w:pPr>
              <w:pStyle w:val="ListParagraph"/>
              <w:numPr>
                <w:ilvl w:val="0"/>
                <w:numId w:val="16"/>
              </w:numPr>
              <w:spacing w:after="0" w:line="240" w:lineRule="auto"/>
              <w:rPr>
                <w:rFonts w:ascii="Arial" w:hAnsi="Arial" w:cs="Arial"/>
                <w:sz w:val="20"/>
                <w:szCs w:val="20"/>
              </w:rPr>
            </w:pPr>
            <w:r w:rsidRPr="00153FD1">
              <w:rPr>
                <w:rFonts w:ascii="Arial" w:hAnsi="Arial" w:cs="Arial"/>
                <w:sz w:val="20"/>
                <w:szCs w:val="20"/>
              </w:rPr>
              <w:t>Paid units</w:t>
            </w:r>
          </w:p>
          <w:p w14:paraId="3DB6D4D7" w14:textId="056FBCAB" w:rsidR="00174367" w:rsidRPr="00153FD1" w:rsidRDefault="00CD0F4E" w:rsidP="00795D55">
            <w:pPr>
              <w:pStyle w:val="ListParagraph"/>
              <w:numPr>
                <w:ilvl w:val="0"/>
                <w:numId w:val="16"/>
              </w:numPr>
              <w:spacing w:after="0" w:line="240" w:lineRule="auto"/>
              <w:rPr>
                <w:rFonts w:ascii="Arial" w:hAnsi="Arial" w:cs="Arial"/>
                <w:sz w:val="20"/>
                <w:szCs w:val="20"/>
              </w:rPr>
            </w:pPr>
            <w:r>
              <w:rPr>
                <w:rFonts w:ascii="Arial" w:hAnsi="Arial" w:cs="Arial"/>
                <w:sz w:val="20"/>
                <w:szCs w:val="20"/>
              </w:rPr>
              <w:t>Percent</w:t>
            </w:r>
            <w:r w:rsidR="00174367" w:rsidRPr="00153FD1">
              <w:rPr>
                <w:rFonts w:ascii="Arial" w:hAnsi="Arial" w:cs="Arial"/>
                <w:sz w:val="20"/>
                <w:szCs w:val="20"/>
              </w:rPr>
              <w:t xml:space="preserve"> paid to approved units</w:t>
            </w:r>
          </w:p>
          <w:p w14:paraId="2A101ECA" w14:textId="77777777" w:rsidR="00174367" w:rsidRPr="00153FD1" w:rsidRDefault="00174367" w:rsidP="00795D55">
            <w:pPr>
              <w:pStyle w:val="ListParagraph"/>
              <w:numPr>
                <w:ilvl w:val="0"/>
                <w:numId w:val="16"/>
              </w:numPr>
              <w:spacing w:after="0" w:line="240" w:lineRule="auto"/>
              <w:rPr>
                <w:rFonts w:ascii="Arial" w:hAnsi="Arial" w:cs="Arial"/>
                <w:sz w:val="20"/>
                <w:szCs w:val="20"/>
              </w:rPr>
            </w:pPr>
            <w:r w:rsidRPr="00153FD1">
              <w:rPr>
                <w:rFonts w:ascii="Arial" w:hAnsi="Arial" w:cs="Arial"/>
                <w:sz w:val="20"/>
                <w:szCs w:val="20"/>
              </w:rPr>
              <w:t xml:space="preserve">Total number of pre-authorizations </w:t>
            </w:r>
          </w:p>
          <w:p w14:paraId="4779E753" w14:textId="77777777" w:rsidR="00174367" w:rsidRPr="00153FD1" w:rsidRDefault="00174367" w:rsidP="00795D55">
            <w:pPr>
              <w:pStyle w:val="ListParagraph"/>
              <w:spacing w:after="0" w:line="240" w:lineRule="auto"/>
              <w:rPr>
                <w:rFonts w:ascii="Arial" w:hAnsi="Arial" w:cs="Arial"/>
                <w:sz w:val="20"/>
                <w:szCs w:val="20"/>
              </w:rPr>
            </w:pPr>
          </w:p>
        </w:tc>
        <w:tc>
          <w:tcPr>
            <w:tcW w:w="1440" w:type="dxa"/>
            <w:shd w:val="clear" w:color="auto" w:fill="auto"/>
          </w:tcPr>
          <w:p w14:paraId="2AAC40FB"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Quarterly</w:t>
            </w:r>
          </w:p>
        </w:tc>
        <w:tc>
          <w:tcPr>
            <w:tcW w:w="1170" w:type="dxa"/>
            <w:shd w:val="clear" w:color="000000" w:fill="FFFFFF"/>
          </w:tcPr>
          <w:p w14:paraId="2D45B141"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5ADDCCF"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9FCD501"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53845F1A"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5242EE29" w14:textId="77777777" w:rsidTr="00A719F8">
        <w:trPr>
          <w:trHeight w:val="800"/>
        </w:trPr>
        <w:tc>
          <w:tcPr>
            <w:tcW w:w="2448" w:type="dxa"/>
            <w:shd w:val="clear" w:color="auto" w:fill="auto"/>
          </w:tcPr>
          <w:p w14:paraId="1EA0ADC4"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Provider Manual Updates</w:t>
            </w:r>
          </w:p>
        </w:tc>
        <w:tc>
          <w:tcPr>
            <w:tcW w:w="4230" w:type="dxa"/>
          </w:tcPr>
          <w:p w14:paraId="1536FBF1" w14:textId="00EA83FF" w:rsidR="00174367" w:rsidRPr="00153FD1" w:rsidRDefault="00174367" w:rsidP="00174367">
            <w:pPr>
              <w:spacing w:after="0" w:line="240" w:lineRule="auto"/>
              <w:rPr>
                <w:rFonts w:ascii="Arial" w:hAnsi="Arial" w:cs="Arial"/>
                <w:sz w:val="20"/>
                <w:szCs w:val="20"/>
              </w:rPr>
            </w:pPr>
            <w:r w:rsidRPr="00153FD1">
              <w:rPr>
                <w:rFonts w:ascii="Arial" w:hAnsi="Arial" w:cs="Arial"/>
                <w:sz w:val="20"/>
                <w:szCs w:val="20"/>
              </w:rPr>
              <w:t xml:space="preserve">Summary report of updates to </w:t>
            </w:r>
            <w:r>
              <w:rPr>
                <w:rFonts w:ascii="Arial" w:hAnsi="Arial" w:cs="Arial"/>
                <w:sz w:val="20"/>
                <w:szCs w:val="20"/>
              </w:rPr>
              <w:t xml:space="preserve">provider </w:t>
            </w:r>
            <w:r w:rsidRPr="00153FD1">
              <w:rPr>
                <w:rFonts w:ascii="Arial" w:hAnsi="Arial" w:cs="Arial"/>
                <w:sz w:val="20"/>
                <w:szCs w:val="20"/>
              </w:rPr>
              <w:t>manual.</w:t>
            </w:r>
            <w:r>
              <w:rPr>
                <w:rFonts w:ascii="Arial" w:hAnsi="Arial" w:cs="Arial"/>
                <w:sz w:val="20"/>
                <w:szCs w:val="20"/>
              </w:rPr>
              <w:t xml:space="preserve"> Summary to include verification of manual review. </w:t>
            </w:r>
          </w:p>
        </w:tc>
        <w:tc>
          <w:tcPr>
            <w:tcW w:w="1440" w:type="dxa"/>
            <w:shd w:val="clear" w:color="auto" w:fill="auto"/>
          </w:tcPr>
          <w:p w14:paraId="796C07D1"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4074D0C4"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C79C226"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61A0891"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FC77791" w14:textId="6D72F254" w:rsidR="00174367" w:rsidRPr="00C84C5D" w:rsidRDefault="00174367" w:rsidP="00795D55">
            <w:pPr>
              <w:spacing w:after="0" w:line="240" w:lineRule="auto"/>
              <w:rPr>
                <w:rFonts w:ascii="Arial" w:eastAsia="Times New Roman" w:hAnsi="Arial" w:cs="Arial"/>
                <w:sz w:val="20"/>
                <w:szCs w:val="20"/>
              </w:rPr>
            </w:pPr>
            <w:r>
              <w:rPr>
                <w:rFonts w:ascii="Arial" w:hAnsi="Arial" w:cs="Arial"/>
                <w:sz w:val="20"/>
                <w:szCs w:val="20"/>
              </w:rPr>
              <w:t xml:space="preserve"> </w:t>
            </w:r>
          </w:p>
        </w:tc>
      </w:tr>
      <w:tr w:rsidR="00174367" w:rsidRPr="00153FD1" w14:paraId="285ED24F" w14:textId="77777777" w:rsidTr="00A719F8">
        <w:trPr>
          <w:trHeight w:val="800"/>
        </w:trPr>
        <w:tc>
          <w:tcPr>
            <w:tcW w:w="2448" w:type="dxa"/>
            <w:shd w:val="clear" w:color="auto" w:fill="auto"/>
          </w:tcPr>
          <w:p w14:paraId="6CB777BA"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Utilization of Services by Service Type and Average Service Utilization</w:t>
            </w:r>
          </w:p>
        </w:tc>
        <w:tc>
          <w:tcPr>
            <w:tcW w:w="4230" w:type="dxa"/>
          </w:tcPr>
          <w:p w14:paraId="55791CCB"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Utilization report to include:</w:t>
            </w:r>
          </w:p>
          <w:p w14:paraId="22528C43" w14:textId="77777777" w:rsidR="00174367" w:rsidRPr="00153FD1" w:rsidRDefault="00174367" w:rsidP="00795D55">
            <w:pPr>
              <w:pStyle w:val="ListParagraph"/>
              <w:numPr>
                <w:ilvl w:val="0"/>
                <w:numId w:val="17"/>
              </w:numPr>
              <w:spacing w:after="0" w:line="240" w:lineRule="auto"/>
              <w:rPr>
                <w:rFonts w:ascii="Arial" w:hAnsi="Arial" w:cs="Arial"/>
                <w:sz w:val="20"/>
                <w:szCs w:val="20"/>
              </w:rPr>
            </w:pPr>
            <w:r w:rsidRPr="00153FD1">
              <w:rPr>
                <w:rFonts w:ascii="Arial" w:hAnsi="Arial" w:cs="Arial"/>
                <w:sz w:val="20"/>
                <w:szCs w:val="20"/>
              </w:rPr>
              <w:t>Members receiving any services</w:t>
            </w:r>
          </w:p>
          <w:p w14:paraId="53DBAB20" w14:textId="77777777" w:rsidR="00174367" w:rsidRPr="00153FD1" w:rsidRDefault="00174367" w:rsidP="00795D55">
            <w:pPr>
              <w:pStyle w:val="ListParagraph"/>
              <w:numPr>
                <w:ilvl w:val="0"/>
                <w:numId w:val="17"/>
              </w:numPr>
              <w:spacing w:after="0" w:line="240" w:lineRule="auto"/>
              <w:rPr>
                <w:rFonts w:ascii="Arial" w:hAnsi="Arial" w:cs="Arial"/>
                <w:sz w:val="20"/>
                <w:szCs w:val="20"/>
              </w:rPr>
            </w:pPr>
            <w:r w:rsidRPr="00153FD1">
              <w:rPr>
                <w:rFonts w:ascii="Arial" w:hAnsi="Arial" w:cs="Arial"/>
                <w:sz w:val="20"/>
                <w:szCs w:val="20"/>
              </w:rPr>
              <w:t>Total number of all service units paid</w:t>
            </w:r>
          </w:p>
          <w:p w14:paraId="2D40BABA" w14:textId="77777777" w:rsidR="00174367" w:rsidRPr="00153FD1" w:rsidRDefault="00174367" w:rsidP="00795D55">
            <w:pPr>
              <w:pStyle w:val="ListParagraph"/>
              <w:numPr>
                <w:ilvl w:val="0"/>
                <w:numId w:val="17"/>
              </w:numPr>
              <w:spacing w:after="0" w:line="240" w:lineRule="auto"/>
              <w:rPr>
                <w:rFonts w:ascii="Arial" w:hAnsi="Arial" w:cs="Arial"/>
                <w:sz w:val="20"/>
                <w:szCs w:val="20"/>
              </w:rPr>
            </w:pPr>
            <w:r w:rsidRPr="00153FD1">
              <w:rPr>
                <w:rFonts w:ascii="Arial" w:hAnsi="Arial" w:cs="Arial"/>
                <w:sz w:val="20"/>
                <w:szCs w:val="20"/>
              </w:rPr>
              <w:t>Grand total amount paid</w:t>
            </w:r>
          </w:p>
          <w:p w14:paraId="27482BB7" w14:textId="0EFE7D79" w:rsidR="00174367" w:rsidRPr="00153FD1" w:rsidRDefault="00174367" w:rsidP="00795D55">
            <w:pPr>
              <w:pStyle w:val="ListParagraph"/>
              <w:numPr>
                <w:ilvl w:val="0"/>
                <w:numId w:val="17"/>
              </w:numPr>
              <w:spacing w:after="0" w:line="240" w:lineRule="auto"/>
              <w:rPr>
                <w:rFonts w:ascii="Arial" w:hAnsi="Arial" w:cs="Arial"/>
                <w:sz w:val="20"/>
                <w:szCs w:val="20"/>
              </w:rPr>
            </w:pPr>
            <w:r w:rsidRPr="00153FD1">
              <w:rPr>
                <w:rFonts w:ascii="Arial" w:hAnsi="Arial" w:cs="Arial"/>
                <w:sz w:val="20"/>
                <w:szCs w:val="20"/>
              </w:rPr>
              <w:t xml:space="preserve">Average number of hours per </w:t>
            </w:r>
            <w:r w:rsidR="0055588B">
              <w:rPr>
                <w:rFonts w:ascii="Arial" w:hAnsi="Arial" w:cs="Arial"/>
                <w:sz w:val="20"/>
                <w:szCs w:val="20"/>
              </w:rPr>
              <w:t>Member</w:t>
            </w:r>
          </w:p>
          <w:p w14:paraId="16C1E386" w14:textId="72222FD9" w:rsidR="00174367" w:rsidRPr="00153FD1" w:rsidRDefault="00174367" w:rsidP="00795D55">
            <w:pPr>
              <w:pStyle w:val="ListParagraph"/>
              <w:numPr>
                <w:ilvl w:val="0"/>
                <w:numId w:val="17"/>
              </w:numPr>
              <w:spacing w:after="0" w:line="240" w:lineRule="auto"/>
              <w:rPr>
                <w:rFonts w:ascii="Arial" w:hAnsi="Arial" w:cs="Arial"/>
                <w:sz w:val="20"/>
                <w:szCs w:val="20"/>
              </w:rPr>
            </w:pPr>
            <w:r w:rsidRPr="00153FD1">
              <w:rPr>
                <w:rFonts w:ascii="Arial" w:hAnsi="Arial" w:cs="Arial"/>
                <w:sz w:val="20"/>
                <w:szCs w:val="20"/>
              </w:rPr>
              <w:t xml:space="preserve">Average amount paid per </w:t>
            </w:r>
            <w:r w:rsidR="0055588B">
              <w:rPr>
                <w:rFonts w:ascii="Arial" w:hAnsi="Arial" w:cs="Arial"/>
                <w:sz w:val="20"/>
                <w:szCs w:val="20"/>
              </w:rPr>
              <w:t>Member</w:t>
            </w:r>
          </w:p>
          <w:p w14:paraId="27424F91" w14:textId="77777777" w:rsidR="00174367" w:rsidRPr="00153FD1" w:rsidRDefault="00174367" w:rsidP="00795D55">
            <w:pPr>
              <w:pStyle w:val="ListParagraph"/>
              <w:numPr>
                <w:ilvl w:val="0"/>
                <w:numId w:val="17"/>
              </w:numPr>
              <w:spacing w:after="0" w:line="240" w:lineRule="auto"/>
              <w:rPr>
                <w:rFonts w:ascii="Arial" w:hAnsi="Arial" w:cs="Arial"/>
                <w:sz w:val="20"/>
                <w:szCs w:val="20"/>
              </w:rPr>
            </w:pPr>
            <w:r w:rsidRPr="00153FD1">
              <w:rPr>
                <w:rFonts w:ascii="Arial" w:hAnsi="Arial" w:cs="Arial"/>
                <w:sz w:val="20"/>
                <w:szCs w:val="20"/>
              </w:rPr>
              <w:t>Drug utilization to include</w:t>
            </w:r>
          </w:p>
          <w:p w14:paraId="35F336E2" w14:textId="77777777" w:rsidR="00174367" w:rsidRPr="00153FD1" w:rsidRDefault="00174367" w:rsidP="00795D55">
            <w:pPr>
              <w:pStyle w:val="ListParagraph"/>
              <w:numPr>
                <w:ilvl w:val="1"/>
                <w:numId w:val="17"/>
              </w:numPr>
              <w:spacing w:after="0" w:line="240" w:lineRule="auto"/>
              <w:rPr>
                <w:rFonts w:ascii="Arial" w:hAnsi="Arial" w:cs="Arial"/>
                <w:sz w:val="20"/>
                <w:szCs w:val="20"/>
              </w:rPr>
            </w:pPr>
            <w:r w:rsidRPr="00153FD1">
              <w:rPr>
                <w:rFonts w:ascii="Arial" w:hAnsi="Arial" w:cs="Arial"/>
                <w:sz w:val="20"/>
                <w:szCs w:val="20"/>
              </w:rPr>
              <w:t>Total number of units of each dosage form</w:t>
            </w:r>
          </w:p>
          <w:p w14:paraId="4E8D4156" w14:textId="27B13981" w:rsidR="00174367" w:rsidRPr="00153FD1" w:rsidRDefault="00174367" w:rsidP="00795D55">
            <w:pPr>
              <w:pStyle w:val="ListParagraph"/>
              <w:numPr>
                <w:ilvl w:val="1"/>
                <w:numId w:val="17"/>
              </w:numPr>
              <w:spacing w:after="0" w:line="240" w:lineRule="auto"/>
              <w:rPr>
                <w:rFonts w:ascii="Arial" w:hAnsi="Arial" w:cs="Arial"/>
                <w:sz w:val="20"/>
                <w:szCs w:val="20"/>
              </w:rPr>
            </w:pPr>
            <w:r w:rsidRPr="00153FD1">
              <w:rPr>
                <w:rFonts w:ascii="Arial" w:hAnsi="Arial" w:cs="Arial"/>
                <w:sz w:val="20"/>
                <w:szCs w:val="20"/>
              </w:rPr>
              <w:t xml:space="preserve">Strength and package size by NDC of each covered outpatient drug administered to </w:t>
            </w:r>
            <w:r w:rsidR="0055588B">
              <w:rPr>
                <w:rFonts w:ascii="Arial" w:hAnsi="Arial" w:cs="Arial"/>
                <w:sz w:val="20"/>
                <w:szCs w:val="20"/>
              </w:rPr>
              <w:t>Member</w:t>
            </w:r>
            <w:r w:rsidRPr="00153FD1">
              <w:rPr>
                <w:rFonts w:ascii="Arial" w:hAnsi="Arial" w:cs="Arial"/>
                <w:sz w:val="20"/>
                <w:szCs w:val="20"/>
              </w:rPr>
              <w:t>s</w:t>
            </w:r>
          </w:p>
        </w:tc>
        <w:tc>
          <w:tcPr>
            <w:tcW w:w="1440" w:type="dxa"/>
            <w:shd w:val="clear" w:color="auto" w:fill="auto"/>
          </w:tcPr>
          <w:p w14:paraId="1C1053CA"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396B342A"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0BD098B"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F2414FA"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645A1D9"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3C73A182" w14:textId="77777777" w:rsidTr="00A719F8">
        <w:trPr>
          <w:trHeight w:val="800"/>
        </w:trPr>
        <w:tc>
          <w:tcPr>
            <w:tcW w:w="2448" w:type="dxa"/>
            <w:shd w:val="clear" w:color="auto" w:fill="auto"/>
          </w:tcPr>
          <w:p w14:paraId="58B6D752"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Final Independently Audited Financial Statements</w:t>
            </w:r>
          </w:p>
        </w:tc>
        <w:tc>
          <w:tcPr>
            <w:tcW w:w="4230" w:type="dxa"/>
          </w:tcPr>
          <w:p w14:paraId="796F4E96" w14:textId="2AA58DD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The </w:t>
            </w:r>
            <w:r w:rsidR="00B24E7B">
              <w:rPr>
                <w:rFonts w:ascii="Arial" w:hAnsi="Arial" w:cs="Arial"/>
                <w:sz w:val="20"/>
                <w:szCs w:val="20"/>
              </w:rPr>
              <w:t>CONTRACTOR(S)</w:t>
            </w:r>
            <w:r w:rsidRPr="00153FD1">
              <w:rPr>
                <w:rFonts w:ascii="Arial" w:hAnsi="Arial" w:cs="Arial"/>
                <w:sz w:val="20"/>
                <w:szCs w:val="20"/>
              </w:rPr>
              <w:t xml:space="preserve"> shall submit to the State Annual Audited Financial Statements as they become available and no later than June 1st. </w:t>
            </w:r>
          </w:p>
          <w:p w14:paraId="3E26BC9D" w14:textId="77777777" w:rsidR="00174367" w:rsidRPr="00C84C5D" w:rsidRDefault="00174367" w:rsidP="00795D55">
            <w:pPr>
              <w:spacing w:after="0" w:line="240" w:lineRule="auto"/>
              <w:rPr>
                <w:rFonts w:ascii="Arial" w:hAnsi="Arial" w:cs="Arial"/>
                <w:sz w:val="20"/>
                <w:szCs w:val="20"/>
              </w:rPr>
            </w:pPr>
          </w:p>
          <w:p w14:paraId="6F1EB111" w14:textId="76B7446C" w:rsidR="00174367" w:rsidRPr="00153FD1" w:rsidRDefault="00174367" w:rsidP="00692B84">
            <w:pPr>
              <w:spacing w:after="0" w:line="240" w:lineRule="auto"/>
              <w:rPr>
                <w:rFonts w:ascii="Arial" w:hAnsi="Arial" w:cs="Arial"/>
                <w:sz w:val="20"/>
                <w:szCs w:val="20"/>
              </w:rPr>
            </w:pPr>
            <w:r w:rsidRPr="00C84C5D">
              <w:rPr>
                <w:rFonts w:ascii="Arial" w:hAnsi="Arial" w:cs="Arial"/>
                <w:sz w:val="20"/>
                <w:szCs w:val="20"/>
              </w:rPr>
              <w:t xml:space="preserve">The </w:t>
            </w:r>
            <w:r w:rsidR="00B24E7B">
              <w:rPr>
                <w:rFonts w:ascii="Arial" w:hAnsi="Arial" w:cs="Arial"/>
                <w:sz w:val="20"/>
                <w:szCs w:val="20"/>
              </w:rPr>
              <w:t>CONTRACTOR(S)</w:t>
            </w:r>
            <w:r w:rsidRPr="00C84C5D">
              <w:rPr>
                <w:rFonts w:ascii="Arial" w:hAnsi="Arial" w:cs="Arial"/>
                <w:sz w:val="20"/>
                <w:szCs w:val="20"/>
              </w:rPr>
              <w:t xml:space="preserve"> shall submit to the Kansas Insurance Department the results of an annual audit performed by an independent certified public accountant and to authorize the</w:t>
            </w:r>
            <w:r w:rsidR="00CD0F4E">
              <w:rPr>
                <w:rFonts w:ascii="Arial" w:hAnsi="Arial" w:cs="Arial"/>
                <w:sz w:val="20"/>
                <w:szCs w:val="20"/>
              </w:rPr>
              <w:t xml:space="preserve"> Kansas Insurance Department</w:t>
            </w:r>
            <w:r w:rsidRPr="00C84C5D">
              <w:rPr>
                <w:rFonts w:ascii="Arial" w:hAnsi="Arial" w:cs="Arial"/>
                <w:sz w:val="20"/>
                <w:szCs w:val="20"/>
              </w:rPr>
              <w:t xml:space="preserve"> </w:t>
            </w:r>
            <w:r w:rsidR="00CD0F4E">
              <w:rPr>
                <w:rFonts w:ascii="Arial" w:hAnsi="Arial" w:cs="Arial"/>
                <w:sz w:val="20"/>
                <w:szCs w:val="20"/>
              </w:rPr>
              <w:t>(</w:t>
            </w:r>
            <w:r w:rsidRPr="00C84C5D">
              <w:rPr>
                <w:rFonts w:ascii="Arial" w:hAnsi="Arial" w:cs="Arial"/>
                <w:sz w:val="20"/>
                <w:szCs w:val="20"/>
              </w:rPr>
              <w:t>KID</w:t>
            </w:r>
            <w:r w:rsidR="00CD0F4E">
              <w:rPr>
                <w:rFonts w:ascii="Arial" w:hAnsi="Arial" w:cs="Arial"/>
                <w:sz w:val="20"/>
                <w:szCs w:val="20"/>
              </w:rPr>
              <w:t>)</w:t>
            </w:r>
            <w:r w:rsidRPr="00C84C5D">
              <w:rPr>
                <w:rFonts w:ascii="Arial" w:hAnsi="Arial" w:cs="Arial"/>
                <w:sz w:val="20"/>
                <w:szCs w:val="20"/>
              </w:rPr>
              <w:t xml:space="preserve"> to share this information with other State agencies as required. The </w:t>
            </w:r>
            <w:r w:rsidR="00B24E7B">
              <w:rPr>
                <w:rFonts w:ascii="Arial" w:hAnsi="Arial" w:cs="Arial"/>
                <w:sz w:val="20"/>
                <w:szCs w:val="20"/>
              </w:rPr>
              <w:t>CONTRACTOR(S)</w:t>
            </w:r>
            <w:r w:rsidRPr="00C84C5D">
              <w:rPr>
                <w:rFonts w:ascii="Arial" w:hAnsi="Arial" w:cs="Arial"/>
                <w:sz w:val="20"/>
                <w:szCs w:val="20"/>
              </w:rPr>
              <w:t xml:space="preserve"> shall authorize the independent accountant to allow representatives of the State, including the KID, upon written request, to verify the audit </w:t>
            </w:r>
            <w:r w:rsidRPr="00C84C5D">
              <w:rPr>
                <w:rFonts w:ascii="Arial" w:hAnsi="Arial" w:cs="Arial"/>
                <w:sz w:val="20"/>
                <w:szCs w:val="20"/>
              </w:rPr>
              <w:lastRenderedPageBreak/>
              <w:t>report.</w:t>
            </w:r>
            <w:r w:rsidRPr="00C84C5D">
              <w:rPr>
                <w:rFonts w:ascii="Arial" w:hAnsi="Arial" w:cs="Arial"/>
                <w:sz w:val="20"/>
                <w:szCs w:val="20"/>
              </w:rPr>
              <w:br/>
            </w:r>
            <w:r w:rsidRPr="00C84C5D">
              <w:rPr>
                <w:rFonts w:ascii="Arial" w:hAnsi="Arial" w:cs="Arial"/>
                <w:sz w:val="20"/>
                <w:szCs w:val="20"/>
              </w:rPr>
              <w:br/>
              <w:t xml:space="preserve">The </w:t>
            </w:r>
            <w:r w:rsidR="00B24E7B">
              <w:rPr>
                <w:rFonts w:ascii="Arial" w:hAnsi="Arial" w:cs="Arial"/>
                <w:sz w:val="20"/>
                <w:szCs w:val="20"/>
              </w:rPr>
              <w:t>CONTRACTOR(S)</w:t>
            </w:r>
            <w:r w:rsidRPr="00C84C5D">
              <w:rPr>
                <w:rFonts w:ascii="Arial" w:hAnsi="Arial" w:cs="Arial"/>
                <w:sz w:val="20"/>
                <w:szCs w:val="20"/>
              </w:rPr>
              <w:t xml:space="preserve">, the </w:t>
            </w:r>
            <w:r w:rsidR="00B24E7B">
              <w:rPr>
                <w:rFonts w:ascii="Arial" w:hAnsi="Arial" w:cs="Arial"/>
                <w:sz w:val="20"/>
                <w:szCs w:val="20"/>
              </w:rPr>
              <w:t>CONTRACTOR(S)’</w:t>
            </w:r>
            <w:r w:rsidR="00B24E7B" w:rsidRPr="00C84C5D">
              <w:rPr>
                <w:rFonts w:ascii="Arial" w:hAnsi="Arial" w:cs="Arial"/>
                <w:sz w:val="20"/>
                <w:szCs w:val="20"/>
              </w:rPr>
              <w:t xml:space="preserve"> </w:t>
            </w:r>
            <w:r w:rsidRPr="00C84C5D">
              <w:rPr>
                <w:rFonts w:ascii="Arial" w:hAnsi="Arial" w:cs="Arial"/>
                <w:sz w:val="20"/>
                <w:szCs w:val="20"/>
              </w:rPr>
              <w:t xml:space="preserve">parent company, and all non-provider </w:t>
            </w:r>
            <w:r w:rsidR="00B24E7B">
              <w:rPr>
                <w:rFonts w:ascii="Arial" w:hAnsi="Arial" w:cs="Arial"/>
                <w:sz w:val="20"/>
                <w:szCs w:val="20"/>
              </w:rPr>
              <w:t>SUBCONTRACTOR(S)</w:t>
            </w:r>
            <w:r w:rsidR="00B24E7B" w:rsidRPr="00C84C5D">
              <w:rPr>
                <w:rFonts w:ascii="Arial" w:hAnsi="Arial" w:cs="Arial"/>
                <w:sz w:val="20"/>
                <w:szCs w:val="20"/>
              </w:rPr>
              <w:t xml:space="preserve"> </w:t>
            </w:r>
            <w:r w:rsidRPr="00C84C5D">
              <w:rPr>
                <w:rFonts w:ascii="Arial" w:hAnsi="Arial" w:cs="Arial"/>
                <w:sz w:val="20"/>
                <w:szCs w:val="20"/>
              </w:rPr>
              <w:t xml:space="preserve">that are not affiliated with the </w:t>
            </w:r>
            <w:r w:rsidR="00B24E7B">
              <w:rPr>
                <w:rFonts w:ascii="Arial" w:hAnsi="Arial" w:cs="Arial"/>
                <w:sz w:val="20"/>
                <w:szCs w:val="20"/>
              </w:rPr>
              <w:t>CONTRACTOR(S)</w:t>
            </w:r>
            <w:r w:rsidRPr="00C84C5D">
              <w:rPr>
                <w:rFonts w:ascii="Arial" w:hAnsi="Arial" w:cs="Arial"/>
                <w:sz w:val="20"/>
                <w:szCs w:val="20"/>
              </w:rPr>
              <w:t xml:space="preserve"> will provide the results of an annual audit performed by an independent Certified Public Accountant and to authorize the </w:t>
            </w:r>
            <w:r w:rsidR="00B24E7B">
              <w:rPr>
                <w:rFonts w:ascii="Arial" w:hAnsi="Arial" w:cs="Arial"/>
                <w:sz w:val="20"/>
                <w:szCs w:val="20"/>
              </w:rPr>
              <w:t>CONTRACTOR(S)</w:t>
            </w:r>
            <w:r w:rsidRPr="00C84C5D">
              <w:rPr>
                <w:rFonts w:ascii="Arial" w:hAnsi="Arial" w:cs="Arial"/>
                <w:sz w:val="20"/>
                <w:szCs w:val="20"/>
              </w:rPr>
              <w:t xml:space="preserve"> to share this information with the State. The </w:t>
            </w:r>
            <w:r w:rsidR="00B24E7B">
              <w:rPr>
                <w:rFonts w:ascii="Arial" w:hAnsi="Arial" w:cs="Arial"/>
                <w:sz w:val="20"/>
                <w:szCs w:val="20"/>
              </w:rPr>
              <w:t>CONTRACTOR(S)</w:t>
            </w:r>
            <w:r w:rsidRPr="00C84C5D">
              <w:rPr>
                <w:rFonts w:ascii="Arial" w:hAnsi="Arial" w:cs="Arial"/>
                <w:sz w:val="20"/>
                <w:szCs w:val="20"/>
              </w:rPr>
              <w:t xml:space="preserve"> shall authorize the independent accountant to allow representatives of the State, upon written request, to verify the audit report.</w:t>
            </w:r>
          </w:p>
        </w:tc>
        <w:tc>
          <w:tcPr>
            <w:tcW w:w="1440" w:type="dxa"/>
            <w:shd w:val="clear" w:color="auto" w:fill="auto"/>
          </w:tcPr>
          <w:p w14:paraId="077BD7CF"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Annually</w:t>
            </w:r>
          </w:p>
        </w:tc>
        <w:tc>
          <w:tcPr>
            <w:tcW w:w="1170" w:type="dxa"/>
            <w:shd w:val="clear" w:color="000000" w:fill="FFFFFF"/>
          </w:tcPr>
          <w:p w14:paraId="3512D2C7"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2E2CE713"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0BA98205"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0EDC38D"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7639D4F6" w14:textId="77777777" w:rsidTr="00A719F8">
        <w:trPr>
          <w:trHeight w:val="800"/>
        </w:trPr>
        <w:tc>
          <w:tcPr>
            <w:tcW w:w="2448" w:type="dxa"/>
            <w:shd w:val="clear" w:color="auto" w:fill="auto"/>
          </w:tcPr>
          <w:p w14:paraId="3B07D54A"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Financial Package -Monthly Edition</w:t>
            </w:r>
          </w:p>
        </w:tc>
        <w:tc>
          <w:tcPr>
            <w:tcW w:w="4230" w:type="dxa"/>
          </w:tcPr>
          <w:p w14:paraId="368E4DC0" w14:textId="6FC8D4AC" w:rsidR="00174367" w:rsidRPr="00153FD1" w:rsidRDefault="00174367">
            <w:pPr>
              <w:spacing w:after="0" w:line="240" w:lineRule="auto"/>
              <w:rPr>
                <w:rFonts w:ascii="Arial" w:hAnsi="Arial" w:cs="Arial"/>
                <w:sz w:val="20"/>
                <w:szCs w:val="20"/>
              </w:rPr>
            </w:pPr>
            <w:r w:rsidRPr="00153FD1">
              <w:rPr>
                <w:rFonts w:ascii="Arial" w:eastAsia="Times New Roman" w:hAnsi="Arial" w:cs="Arial"/>
                <w:sz w:val="20"/>
                <w:szCs w:val="20"/>
              </w:rPr>
              <w:t>G</w:t>
            </w:r>
            <w:r w:rsidRPr="00153FD1">
              <w:rPr>
                <w:rFonts w:ascii="Arial" w:hAnsi="Arial" w:cs="Arial"/>
                <w:sz w:val="20"/>
                <w:szCs w:val="20"/>
              </w:rPr>
              <w:t xml:space="preserve">enerally Accepted Accounting Principles (GAAP) financial report of the </w:t>
            </w:r>
            <w:proofErr w:type="spellStart"/>
            <w:r w:rsidRPr="00153FD1">
              <w:rPr>
                <w:rFonts w:ascii="Arial" w:hAnsi="Arial" w:cs="Arial"/>
                <w:sz w:val="20"/>
                <w:szCs w:val="20"/>
              </w:rPr>
              <w:t>KanCare</w:t>
            </w:r>
            <w:proofErr w:type="spellEnd"/>
            <w:r w:rsidRPr="00153FD1">
              <w:rPr>
                <w:rFonts w:ascii="Arial" w:hAnsi="Arial" w:cs="Arial"/>
                <w:sz w:val="20"/>
                <w:szCs w:val="20"/>
              </w:rPr>
              <w:t xml:space="preserve"> program to be submitted by the </w:t>
            </w:r>
            <w:r w:rsidR="00B24E7B">
              <w:rPr>
                <w:rFonts w:ascii="Arial" w:hAnsi="Arial" w:cs="Arial"/>
                <w:sz w:val="20"/>
                <w:szCs w:val="20"/>
              </w:rPr>
              <w:t>CONTRACTOR(S)</w:t>
            </w:r>
            <w:r w:rsidRPr="00153FD1">
              <w:rPr>
                <w:rFonts w:ascii="Arial" w:hAnsi="Arial" w:cs="Arial"/>
                <w:sz w:val="20"/>
                <w:szCs w:val="20"/>
              </w:rPr>
              <w:t xml:space="preserve"> monthly. Details around the Title XIX and Title XXI programs are required. The State provided financial reporting template includes several tabs for input including a </w:t>
            </w:r>
            <w:r w:rsidR="00CD0F4E">
              <w:rPr>
                <w:rFonts w:ascii="Arial" w:hAnsi="Arial" w:cs="Arial"/>
                <w:sz w:val="20"/>
                <w:szCs w:val="20"/>
              </w:rPr>
              <w:t>Medical Loss Ratio (</w:t>
            </w:r>
            <w:r w:rsidRPr="00153FD1">
              <w:rPr>
                <w:rFonts w:ascii="Arial" w:hAnsi="Arial" w:cs="Arial"/>
                <w:sz w:val="20"/>
                <w:szCs w:val="20"/>
              </w:rPr>
              <w:t>MLR</w:t>
            </w:r>
            <w:r w:rsidR="00CD0F4E">
              <w:rPr>
                <w:rFonts w:ascii="Arial" w:hAnsi="Arial" w:cs="Arial"/>
                <w:sz w:val="20"/>
                <w:szCs w:val="20"/>
              </w:rPr>
              <w:t>)</w:t>
            </w:r>
            <w:r w:rsidRPr="00153FD1">
              <w:rPr>
                <w:rFonts w:ascii="Arial" w:hAnsi="Arial" w:cs="Arial"/>
                <w:sz w:val="20"/>
                <w:szCs w:val="20"/>
              </w:rPr>
              <w:t xml:space="preserve"> report, restated financial report covering a two-year period and a </w:t>
            </w:r>
            <w:r w:rsidR="00B24E7B">
              <w:rPr>
                <w:rFonts w:ascii="Arial" w:hAnsi="Arial" w:cs="Arial"/>
                <w:sz w:val="20"/>
                <w:szCs w:val="20"/>
              </w:rPr>
              <w:t xml:space="preserve">SUBCONTRACTOR(S) </w:t>
            </w:r>
            <w:r w:rsidRPr="00153FD1">
              <w:rPr>
                <w:rFonts w:ascii="Arial" w:hAnsi="Arial" w:cs="Arial"/>
                <w:sz w:val="20"/>
                <w:szCs w:val="20"/>
              </w:rPr>
              <w:t xml:space="preserve">report detailing various components of payments made to </w:t>
            </w:r>
            <w:r w:rsidR="00B24E7B">
              <w:rPr>
                <w:rFonts w:ascii="Arial" w:hAnsi="Arial" w:cs="Arial"/>
                <w:sz w:val="20"/>
                <w:szCs w:val="20"/>
              </w:rPr>
              <w:t>SUBCONTRACTOR(S)</w:t>
            </w:r>
            <w:r w:rsidRPr="00153FD1">
              <w:rPr>
                <w:rFonts w:ascii="Arial" w:hAnsi="Arial" w:cs="Arial"/>
                <w:sz w:val="20"/>
                <w:szCs w:val="20"/>
              </w:rPr>
              <w:t xml:space="preserve">. Also included in the template are quarterly reporting requirements such as reconciliation between </w:t>
            </w:r>
            <w:r w:rsidR="00CD0F4E">
              <w:rPr>
                <w:rFonts w:ascii="Arial" w:hAnsi="Arial" w:cs="Arial"/>
                <w:sz w:val="20"/>
                <w:szCs w:val="20"/>
              </w:rPr>
              <w:t>National Association of Insurance Commissioners (</w:t>
            </w:r>
            <w:r w:rsidRPr="00153FD1">
              <w:rPr>
                <w:rFonts w:ascii="Arial" w:hAnsi="Arial" w:cs="Arial"/>
                <w:sz w:val="20"/>
                <w:szCs w:val="20"/>
              </w:rPr>
              <w:t>NAIC</w:t>
            </w:r>
            <w:r w:rsidR="00CD0F4E">
              <w:rPr>
                <w:rFonts w:ascii="Arial" w:hAnsi="Arial" w:cs="Arial"/>
                <w:sz w:val="20"/>
                <w:szCs w:val="20"/>
              </w:rPr>
              <w:t>)</w:t>
            </w:r>
            <w:r w:rsidRPr="00153FD1">
              <w:rPr>
                <w:rFonts w:ascii="Arial" w:hAnsi="Arial" w:cs="Arial"/>
                <w:sz w:val="20"/>
                <w:szCs w:val="20"/>
              </w:rPr>
              <w:t xml:space="preserve"> and GAAP reports.</w:t>
            </w:r>
          </w:p>
        </w:tc>
        <w:tc>
          <w:tcPr>
            <w:tcW w:w="1440" w:type="dxa"/>
            <w:shd w:val="clear" w:color="auto" w:fill="auto"/>
          </w:tcPr>
          <w:p w14:paraId="0C499EBD"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7F5B5FEB"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F7BC177"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79B9DF3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AB67F2D"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4FB283F" w14:textId="77777777" w:rsidTr="00A719F8">
        <w:trPr>
          <w:trHeight w:val="800"/>
        </w:trPr>
        <w:tc>
          <w:tcPr>
            <w:tcW w:w="2448" w:type="dxa"/>
            <w:shd w:val="clear" w:color="auto" w:fill="auto"/>
          </w:tcPr>
          <w:p w14:paraId="23ABC5A0" w14:textId="51600120" w:rsidR="00174367" w:rsidRPr="00C84C5D" w:rsidRDefault="00CD0F4E" w:rsidP="00C84C5D">
            <w:pPr>
              <w:pStyle w:val="ListParagraph"/>
              <w:numPr>
                <w:ilvl w:val="0"/>
                <w:numId w:val="35"/>
              </w:numPr>
              <w:spacing w:after="0" w:line="240" w:lineRule="auto"/>
              <w:ind w:left="270"/>
              <w:rPr>
                <w:rFonts w:ascii="Arial" w:eastAsia="Times New Roman" w:hAnsi="Arial" w:cs="Arial"/>
                <w:sz w:val="20"/>
                <w:szCs w:val="20"/>
              </w:rPr>
            </w:pPr>
            <w:r>
              <w:rPr>
                <w:rFonts w:ascii="Arial" w:eastAsia="Times New Roman" w:hAnsi="Arial" w:cs="Arial"/>
                <w:sz w:val="20"/>
                <w:szCs w:val="20"/>
              </w:rPr>
              <w:t>Health Insurance Provider Fee (</w:t>
            </w:r>
            <w:r w:rsidR="00174367" w:rsidRPr="00C84C5D">
              <w:rPr>
                <w:rFonts w:ascii="Arial" w:eastAsia="Times New Roman" w:hAnsi="Arial" w:cs="Arial"/>
                <w:sz w:val="20"/>
                <w:szCs w:val="20"/>
              </w:rPr>
              <w:t>HIPF</w:t>
            </w:r>
            <w:r>
              <w:rPr>
                <w:rFonts w:ascii="Arial" w:eastAsia="Times New Roman" w:hAnsi="Arial" w:cs="Arial"/>
                <w:sz w:val="20"/>
                <w:szCs w:val="20"/>
              </w:rPr>
              <w:t>_</w:t>
            </w:r>
            <w:r w:rsidR="00174367" w:rsidRPr="00C84C5D">
              <w:rPr>
                <w:rFonts w:ascii="Arial" w:eastAsia="Times New Roman" w:hAnsi="Arial" w:cs="Arial"/>
                <w:sz w:val="20"/>
                <w:szCs w:val="20"/>
              </w:rPr>
              <w:t xml:space="preserve"> form 8963</w:t>
            </w:r>
          </w:p>
        </w:tc>
        <w:tc>
          <w:tcPr>
            <w:tcW w:w="4230" w:type="dxa"/>
          </w:tcPr>
          <w:p w14:paraId="0FC9401A" w14:textId="29BEA448"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Copy of IRS form 8963 as submitted to </w:t>
            </w:r>
            <w:r w:rsidR="00CD0F4E">
              <w:rPr>
                <w:rFonts w:ascii="Arial" w:hAnsi="Arial" w:cs="Arial"/>
                <w:sz w:val="20"/>
                <w:szCs w:val="20"/>
              </w:rPr>
              <w:t>Internal Revenue Service (</w:t>
            </w:r>
            <w:r w:rsidRPr="00153FD1">
              <w:rPr>
                <w:rFonts w:ascii="Arial" w:hAnsi="Arial" w:cs="Arial"/>
                <w:sz w:val="20"/>
                <w:szCs w:val="20"/>
              </w:rPr>
              <w:t>IRS</w:t>
            </w:r>
            <w:r w:rsidR="00CD0F4E">
              <w:rPr>
                <w:rFonts w:ascii="Arial" w:hAnsi="Arial" w:cs="Arial"/>
                <w:sz w:val="20"/>
                <w:szCs w:val="20"/>
              </w:rPr>
              <w:t>)</w:t>
            </w:r>
            <w:r w:rsidRPr="00153FD1">
              <w:rPr>
                <w:rFonts w:ascii="Arial" w:hAnsi="Arial" w:cs="Arial"/>
                <w:sz w:val="20"/>
                <w:szCs w:val="20"/>
              </w:rPr>
              <w:t>. Revisions to the form to be submitted within 10 days of IRS submission.</w:t>
            </w:r>
          </w:p>
        </w:tc>
        <w:tc>
          <w:tcPr>
            <w:tcW w:w="1440" w:type="dxa"/>
            <w:shd w:val="clear" w:color="auto" w:fill="auto"/>
          </w:tcPr>
          <w:p w14:paraId="36ACE908"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Annually</w:t>
            </w:r>
          </w:p>
        </w:tc>
        <w:tc>
          <w:tcPr>
            <w:tcW w:w="1170" w:type="dxa"/>
            <w:shd w:val="clear" w:color="000000" w:fill="FFFFFF"/>
          </w:tcPr>
          <w:p w14:paraId="2274AB9A"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0E808A9"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0A133C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34D3BC8"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3435C981" w14:textId="77777777" w:rsidTr="00A719F8">
        <w:trPr>
          <w:trHeight w:val="800"/>
        </w:trPr>
        <w:tc>
          <w:tcPr>
            <w:tcW w:w="2448" w:type="dxa"/>
            <w:shd w:val="clear" w:color="auto" w:fill="auto"/>
          </w:tcPr>
          <w:p w14:paraId="0243C265"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Quarterly KID NAIC Financial Report</w:t>
            </w:r>
          </w:p>
        </w:tc>
        <w:tc>
          <w:tcPr>
            <w:tcW w:w="4230" w:type="dxa"/>
          </w:tcPr>
          <w:p w14:paraId="7C85576F" w14:textId="77777777" w:rsidR="00174367" w:rsidRPr="00C84C5D"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Quarterly Reports must be filed. These reports shall be on the form prescribed by the NAIC for </w:t>
            </w:r>
            <w:r>
              <w:rPr>
                <w:rFonts w:ascii="Arial" w:eastAsia="Times New Roman" w:hAnsi="Arial" w:cs="Arial"/>
                <w:sz w:val="20"/>
                <w:szCs w:val="20"/>
              </w:rPr>
              <w:t>HMO</w:t>
            </w:r>
            <w:r w:rsidRPr="00C84C5D">
              <w:rPr>
                <w:rFonts w:ascii="Arial" w:eastAsia="Times New Roman" w:hAnsi="Arial" w:cs="Arial"/>
                <w:sz w:val="20"/>
                <w:szCs w:val="20"/>
              </w:rPr>
              <w:t xml:space="preserve">s and shall be submitted to the State on or before May 15 (covering first quarter of current year), August 15 (covering second quarter of current year) and November 15 (covering third quarter of </w:t>
            </w:r>
            <w:r w:rsidRPr="00C84C5D">
              <w:rPr>
                <w:rFonts w:ascii="Arial" w:eastAsia="Times New Roman" w:hAnsi="Arial" w:cs="Arial"/>
                <w:sz w:val="20"/>
                <w:szCs w:val="20"/>
              </w:rPr>
              <w:lastRenderedPageBreak/>
              <w:t xml:space="preserve">current year). </w:t>
            </w:r>
            <w:r>
              <w:rPr>
                <w:rFonts w:ascii="Arial" w:eastAsia="Times New Roman" w:hAnsi="Arial" w:cs="Arial"/>
                <w:sz w:val="20"/>
                <w:szCs w:val="20"/>
              </w:rPr>
              <w:br/>
            </w:r>
          </w:p>
          <w:p w14:paraId="227826C1" w14:textId="2ACFB145" w:rsidR="00174367"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Each quarterly report shall also contain an income statement detailing the </w:t>
            </w:r>
            <w:r w:rsidR="00B24E7B">
              <w:rPr>
                <w:rFonts w:ascii="Arial" w:eastAsia="Times New Roman" w:hAnsi="Arial" w:cs="Arial"/>
                <w:sz w:val="20"/>
                <w:szCs w:val="20"/>
              </w:rPr>
              <w:t>CONTRACTOR(S)’</w:t>
            </w:r>
            <w:r w:rsidR="00B24E7B" w:rsidRPr="00C84C5D">
              <w:rPr>
                <w:rFonts w:ascii="Arial" w:eastAsia="Times New Roman" w:hAnsi="Arial" w:cs="Arial"/>
                <w:sz w:val="20"/>
                <w:szCs w:val="20"/>
              </w:rPr>
              <w:t xml:space="preserve"> </w:t>
            </w:r>
            <w:r w:rsidRPr="00C84C5D">
              <w:rPr>
                <w:rFonts w:ascii="Arial" w:eastAsia="Times New Roman" w:hAnsi="Arial" w:cs="Arial"/>
                <w:sz w:val="20"/>
                <w:szCs w:val="20"/>
              </w:rPr>
              <w:t xml:space="preserve">quarterly and year-to-date revenues </w:t>
            </w:r>
            <w:proofErr w:type="gramStart"/>
            <w:r w:rsidRPr="00C84C5D">
              <w:rPr>
                <w:rFonts w:ascii="Arial" w:eastAsia="Times New Roman" w:hAnsi="Arial" w:cs="Arial"/>
                <w:sz w:val="20"/>
                <w:szCs w:val="20"/>
              </w:rPr>
              <w:t>earned</w:t>
            </w:r>
            <w:proofErr w:type="gramEnd"/>
            <w:r w:rsidRPr="00C84C5D">
              <w:rPr>
                <w:rFonts w:ascii="Arial" w:eastAsia="Times New Roman" w:hAnsi="Arial" w:cs="Arial"/>
                <w:sz w:val="20"/>
                <w:szCs w:val="20"/>
              </w:rPr>
              <w:t xml:space="preserve"> and expenses incurred as a result of the </w:t>
            </w:r>
            <w:r w:rsidR="00B24E7B">
              <w:rPr>
                <w:rFonts w:ascii="Arial" w:eastAsia="Times New Roman" w:hAnsi="Arial" w:cs="Arial"/>
                <w:sz w:val="20"/>
                <w:szCs w:val="20"/>
              </w:rPr>
              <w:t>CONTRACTOR(S)’</w:t>
            </w:r>
            <w:r w:rsidR="00B24E7B" w:rsidRPr="00C84C5D">
              <w:rPr>
                <w:rFonts w:ascii="Arial" w:eastAsia="Times New Roman" w:hAnsi="Arial" w:cs="Arial"/>
                <w:sz w:val="20"/>
                <w:szCs w:val="20"/>
              </w:rPr>
              <w:t xml:space="preserve"> </w:t>
            </w:r>
            <w:r w:rsidRPr="00C84C5D">
              <w:rPr>
                <w:rFonts w:ascii="Arial" w:eastAsia="Times New Roman" w:hAnsi="Arial" w:cs="Arial"/>
                <w:sz w:val="20"/>
                <w:szCs w:val="20"/>
              </w:rPr>
              <w:t xml:space="preserve">participation in the </w:t>
            </w:r>
            <w:proofErr w:type="spellStart"/>
            <w:r w:rsidRPr="00C84C5D">
              <w:rPr>
                <w:rFonts w:ascii="Arial" w:eastAsia="Times New Roman" w:hAnsi="Arial" w:cs="Arial"/>
                <w:sz w:val="20"/>
                <w:szCs w:val="20"/>
              </w:rPr>
              <w:t>KanCare</w:t>
            </w:r>
            <w:proofErr w:type="spellEnd"/>
            <w:r w:rsidRPr="00C84C5D">
              <w:rPr>
                <w:rFonts w:ascii="Arial" w:eastAsia="Times New Roman" w:hAnsi="Arial" w:cs="Arial"/>
                <w:sz w:val="20"/>
                <w:szCs w:val="20"/>
              </w:rPr>
              <w:t xml:space="preserve"> program. </w:t>
            </w:r>
          </w:p>
          <w:p w14:paraId="172EEF7D" w14:textId="77777777" w:rsidR="00692B84" w:rsidRPr="00C84C5D" w:rsidRDefault="00692B84" w:rsidP="00C84C5D">
            <w:pPr>
              <w:spacing w:after="0" w:line="240" w:lineRule="auto"/>
              <w:rPr>
                <w:rFonts w:ascii="Arial" w:eastAsia="Times New Roman" w:hAnsi="Arial" w:cs="Arial"/>
                <w:sz w:val="20"/>
                <w:szCs w:val="20"/>
              </w:rPr>
            </w:pPr>
          </w:p>
          <w:p w14:paraId="76737408" w14:textId="7CD06A7F" w:rsidR="00174367" w:rsidRPr="00C84C5D"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The second quarterly report (submitted on August 15) shall include the M</w:t>
            </w:r>
            <w:r>
              <w:rPr>
                <w:rFonts w:ascii="Arial" w:eastAsia="Times New Roman" w:hAnsi="Arial" w:cs="Arial"/>
                <w:sz w:val="20"/>
                <w:szCs w:val="20"/>
              </w:rPr>
              <w:t xml:space="preserve">LR </w:t>
            </w:r>
            <w:r w:rsidRPr="00C84C5D">
              <w:rPr>
                <w:rFonts w:ascii="Arial" w:eastAsia="Times New Roman" w:hAnsi="Arial" w:cs="Arial"/>
                <w:sz w:val="20"/>
                <w:szCs w:val="20"/>
              </w:rPr>
              <w:t>report completed on an accrual basis that includes an actuarial certification of the claims payable (reported and unreported) and, if any, other actuarial liabilities reported. The actuarial certification shall be prepared in accordance with NAIC guidelines</w:t>
            </w:r>
            <w:r w:rsidRPr="00C84C5D">
              <w:rPr>
                <w:rFonts w:ascii="Arial" w:hAnsi="Arial" w:cs="Arial"/>
                <w:sz w:val="20"/>
                <w:szCs w:val="20"/>
              </w:rPr>
              <w:t xml:space="preserve">. The </w:t>
            </w:r>
            <w:r w:rsidR="00B24E7B">
              <w:rPr>
                <w:rFonts w:ascii="Arial" w:hAnsi="Arial" w:cs="Arial"/>
                <w:sz w:val="20"/>
                <w:szCs w:val="20"/>
              </w:rPr>
              <w:t>CONTRACTOR(S)</w:t>
            </w:r>
            <w:r w:rsidRPr="00C84C5D">
              <w:rPr>
                <w:rFonts w:ascii="Arial" w:hAnsi="Arial" w:cs="Arial"/>
                <w:sz w:val="20"/>
                <w:szCs w:val="20"/>
              </w:rPr>
              <w:t xml:space="preserve"> shall also submit a </w:t>
            </w:r>
            <w:r w:rsidRPr="00C84C5D">
              <w:rPr>
                <w:rFonts w:ascii="Arial" w:eastAsia="Times New Roman" w:hAnsi="Arial" w:cs="Arial"/>
                <w:sz w:val="20"/>
                <w:szCs w:val="20"/>
              </w:rPr>
              <w:t>reconciliation of the M</w:t>
            </w:r>
            <w:r>
              <w:rPr>
                <w:rFonts w:ascii="Arial" w:eastAsia="Times New Roman" w:hAnsi="Arial" w:cs="Arial"/>
                <w:sz w:val="20"/>
                <w:szCs w:val="20"/>
              </w:rPr>
              <w:t>LR</w:t>
            </w:r>
            <w:r w:rsidRPr="00C84C5D">
              <w:rPr>
                <w:rFonts w:ascii="Arial" w:eastAsia="Times New Roman" w:hAnsi="Arial" w:cs="Arial"/>
                <w:sz w:val="20"/>
                <w:szCs w:val="20"/>
              </w:rPr>
              <w:t xml:space="preserve"> report to the second quarterly NAIC report.</w:t>
            </w:r>
          </w:p>
          <w:p w14:paraId="4F8D2158" w14:textId="0693CAD7" w:rsidR="00692B84" w:rsidRDefault="00692B84" w:rsidP="00C84C5D">
            <w:pPr>
              <w:spacing w:after="0" w:line="240" w:lineRule="auto"/>
              <w:rPr>
                <w:rFonts w:ascii="Arial" w:eastAsia="Times New Roman" w:hAnsi="Arial" w:cs="Arial"/>
                <w:sz w:val="20"/>
                <w:szCs w:val="20"/>
              </w:rPr>
            </w:pPr>
          </w:p>
          <w:p w14:paraId="46374068" w14:textId="74451F15" w:rsidR="00174367"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Statement of Financial Position- Assets -- Total Cash, Total Reimbursement Funds, Total Investments, Total Other Assets, Total Current Assets, Net Fixed Assets, Liabilities and Equity -- Total Current Liabilities, Total Liabilities, Total Equity.</w:t>
            </w:r>
          </w:p>
          <w:p w14:paraId="50AEA607" w14:textId="1F21BBE9" w:rsidR="00174367"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br/>
              <w:t xml:space="preserve">For </w:t>
            </w:r>
            <w:r w:rsidR="00776E23">
              <w:rPr>
                <w:rFonts w:ascii="Arial" w:eastAsia="Times New Roman" w:hAnsi="Arial" w:cs="Arial"/>
                <w:sz w:val="20"/>
                <w:szCs w:val="20"/>
              </w:rPr>
              <w:t>Providers</w:t>
            </w:r>
            <w:r w:rsidRPr="00C84C5D">
              <w:rPr>
                <w:rFonts w:ascii="Arial" w:eastAsia="Times New Roman" w:hAnsi="Arial" w:cs="Arial"/>
                <w:sz w:val="20"/>
                <w:szCs w:val="20"/>
              </w:rPr>
              <w:t xml:space="preserve"> licensed as </w:t>
            </w:r>
            <w:r w:rsidR="00B24E7B">
              <w:rPr>
                <w:rFonts w:ascii="Arial" w:eastAsia="Times New Roman" w:hAnsi="Arial" w:cs="Arial"/>
                <w:sz w:val="20"/>
                <w:szCs w:val="20"/>
              </w:rPr>
              <w:t>CONTRACTOR(S)</w:t>
            </w:r>
            <w:r w:rsidR="00B24E7B" w:rsidRPr="00C84C5D">
              <w:rPr>
                <w:rFonts w:ascii="Arial" w:eastAsia="Times New Roman" w:hAnsi="Arial" w:cs="Arial"/>
                <w:sz w:val="20"/>
                <w:szCs w:val="20"/>
              </w:rPr>
              <w:t xml:space="preserve"> </w:t>
            </w:r>
            <w:r w:rsidRPr="00C84C5D">
              <w:rPr>
                <w:rFonts w:ascii="Arial" w:eastAsia="Times New Roman" w:hAnsi="Arial" w:cs="Arial"/>
                <w:sz w:val="20"/>
                <w:szCs w:val="20"/>
              </w:rPr>
              <w:t>by the</w:t>
            </w:r>
            <w:r w:rsidR="00B24E7B">
              <w:rPr>
                <w:rFonts w:ascii="Arial" w:eastAsia="Times New Roman" w:hAnsi="Arial" w:cs="Arial"/>
                <w:sz w:val="20"/>
                <w:szCs w:val="20"/>
              </w:rPr>
              <w:t xml:space="preserve"> Kansas Insurance Department</w:t>
            </w:r>
            <w:r w:rsidRPr="00C84C5D">
              <w:rPr>
                <w:rFonts w:ascii="Arial" w:eastAsia="Times New Roman" w:hAnsi="Arial" w:cs="Arial"/>
                <w:sz w:val="20"/>
                <w:szCs w:val="20"/>
              </w:rPr>
              <w:t xml:space="preserve"> </w:t>
            </w:r>
            <w:r w:rsidR="00B24E7B">
              <w:rPr>
                <w:rFonts w:ascii="Arial" w:eastAsia="Times New Roman" w:hAnsi="Arial" w:cs="Arial"/>
                <w:sz w:val="20"/>
                <w:szCs w:val="20"/>
              </w:rPr>
              <w:t>(</w:t>
            </w:r>
            <w:r w:rsidRPr="00C84C5D">
              <w:rPr>
                <w:rFonts w:ascii="Arial" w:eastAsia="Times New Roman" w:hAnsi="Arial" w:cs="Arial"/>
                <w:sz w:val="20"/>
                <w:szCs w:val="20"/>
              </w:rPr>
              <w:t>KID</w:t>
            </w:r>
            <w:r w:rsidR="00B24E7B">
              <w:rPr>
                <w:rFonts w:ascii="Arial" w:eastAsia="Times New Roman" w:hAnsi="Arial" w:cs="Arial"/>
                <w:sz w:val="20"/>
                <w:szCs w:val="20"/>
              </w:rPr>
              <w:t>)</w:t>
            </w:r>
            <w:r w:rsidRPr="00C84C5D">
              <w:rPr>
                <w:rFonts w:ascii="Arial" w:eastAsia="Times New Roman" w:hAnsi="Arial" w:cs="Arial"/>
                <w:sz w:val="20"/>
                <w:szCs w:val="20"/>
              </w:rPr>
              <w:t>:</w:t>
            </w:r>
            <w:r w:rsidR="00692B84">
              <w:rPr>
                <w:rFonts w:ascii="Arial" w:eastAsia="Times New Roman" w:hAnsi="Arial" w:cs="Arial"/>
                <w:sz w:val="20"/>
                <w:szCs w:val="20"/>
              </w:rPr>
              <w:t xml:space="preserve"> </w:t>
            </w:r>
            <w:r w:rsidRPr="00C84C5D">
              <w:rPr>
                <w:rFonts w:ascii="Arial" w:eastAsia="Times New Roman" w:hAnsi="Arial" w:cs="Arial"/>
                <w:sz w:val="20"/>
                <w:szCs w:val="20"/>
              </w:rPr>
              <w:t xml:space="preserve">Copies of financial reports and financial solvency reports as outlined in </w:t>
            </w:r>
            <w:r w:rsidRPr="00A719F8">
              <w:rPr>
                <w:rFonts w:ascii="Arial" w:eastAsia="Times New Roman" w:hAnsi="Arial" w:cs="Arial"/>
                <w:sz w:val="20"/>
                <w:szCs w:val="20"/>
              </w:rPr>
              <w:t xml:space="preserve">Section </w:t>
            </w:r>
            <w:r w:rsidR="00A719F8">
              <w:rPr>
                <w:rFonts w:ascii="Arial" w:eastAsia="Times New Roman" w:hAnsi="Arial" w:cs="Arial"/>
                <w:sz w:val="20"/>
                <w:szCs w:val="20"/>
              </w:rPr>
              <w:t>5.13.1.F</w:t>
            </w:r>
            <w:r w:rsidRPr="00C84C5D">
              <w:rPr>
                <w:rFonts w:ascii="Arial" w:eastAsia="Times New Roman" w:hAnsi="Arial" w:cs="Arial"/>
                <w:sz w:val="20"/>
                <w:szCs w:val="20"/>
              </w:rPr>
              <w:t xml:space="preserve"> to be submitted to the KID pursuant to the T-XIX Manage Care Interagency Agreement as well as any additional reports or information required by KDHE or its sister agency, the KID. </w:t>
            </w:r>
          </w:p>
          <w:p w14:paraId="572448FC" w14:textId="226254B7" w:rsidR="00174367" w:rsidRPr="00C84C5D" w:rsidRDefault="00174367" w:rsidP="00C84C5D">
            <w:pPr>
              <w:spacing w:after="0" w:line="240" w:lineRule="auto"/>
              <w:rPr>
                <w:rFonts w:ascii="Arial" w:eastAsia="Times New Roman" w:hAnsi="Arial" w:cs="Arial"/>
                <w:sz w:val="20"/>
                <w:szCs w:val="20"/>
              </w:rPr>
            </w:pPr>
          </w:p>
          <w:p w14:paraId="2610E1B6" w14:textId="6C4559F2" w:rsidR="00174367" w:rsidRPr="00C84C5D" w:rsidRDefault="00174367" w:rsidP="00C84C5D">
            <w:pPr>
              <w:spacing w:after="0" w:line="240" w:lineRule="auto"/>
              <w:rPr>
                <w:rFonts w:ascii="Arial" w:hAnsi="Arial" w:cs="Arial"/>
                <w:sz w:val="20"/>
                <w:szCs w:val="20"/>
              </w:rPr>
            </w:pPr>
            <w:r w:rsidRPr="00C84C5D">
              <w:rPr>
                <w:rFonts w:ascii="Arial" w:eastAsia="Times New Roman" w:hAnsi="Arial" w:cs="Arial"/>
                <w:sz w:val="20"/>
                <w:szCs w:val="20"/>
              </w:rPr>
              <w:t>For non-</w:t>
            </w:r>
            <w:r w:rsidR="00BB7541">
              <w:rPr>
                <w:rFonts w:ascii="Arial" w:eastAsia="Times New Roman" w:hAnsi="Arial" w:cs="Arial"/>
                <w:sz w:val="20"/>
                <w:szCs w:val="20"/>
              </w:rPr>
              <w:t>CONTRACTOR(S)</w:t>
            </w:r>
            <w:r w:rsidRPr="00C84C5D">
              <w:rPr>
                <w:rFonts w:ascii="Arial" w:eastAsia="Times New Roman" w:hAnsi="Arial" w:cs="Arial"/>
                <w:sz w:val="20"/>
                <w:szCs w:val="20"/>
              </w:rPr>
              <w:t xml:space="preserve"> licensed </w:t>
            </w:r>
            <w:r w:rsidR="00776E23">
              <w:rPr>
                <w:rFonts w:ascii="Arial" w:eastAsia="Times New Roman" w:hAnsi="Arial" w:cs="Arial"/>
                <w:sz w:val="20"/>
                <w:szCs w:val="20"/>
              </w:rPr>
              <w:t>Providers</w:t>
            </w:r>
            <w:r w:rsidRPr="00C84C5D">
              <w:rPr>
                <w:rFonts w:ascii="Arial" w:eastAsia="Times New Roman" w:hAnsi="Arial" w:cs="Arial"/>
                <w:sz w:val="20"/>
                <w:szCs w:val="20"/>
              </w:rPr>
              <w:t xml:space="preserve"> and for those providing services for T</w:t>
            </w:r>
            <w:r w:rsidR="00B24E7B">
              <w:rPr>
                <w:rFonts w:ascii="Arial" w:eastAsia="Times New Roman" w:hAnsi="Arial" w:cs="Arial"/>
                <w:sz w:val="20"/>
                <w:szCs w:val="20"/>
              </w:rPr>
              <w:t>itle</w:t>
            </w:r>
            <w:r w:rsidRPr="00C84C5D">
              <w:rPr>
                <w:rFonts w:ascii="Arial" w:eastAsia="Times New Roman" w:hAnsi="Arial" w:cs="Arial"/>
                <w:sz w:val="20"/>
                <w:szCs w:val="20"/>
              </w:rPr>
              <w:t xml:space="preserve">-XXI Members, income and expense </w:t>
            </w:r>
            <w:r w:rsidRPr="00C84C5D">
              <w:rPr>
                <w:rFonts w:ascii="Arial" w:eastAsia="Times New Roman" w:hAnsi="Arial" w:cs="Arial"/>
                <w:sz w:val="20"/>
                <w:szCs w:val="20"/>
              </w:rPr>
              <w:lastRenderedPageBreak/>
              <w:t>statements specific to the contracted program(s) will be required semi-annually, for the six</w:t>
            </w:r>
            <w:r>
              <w:rPr>
                <w:rFonts w:ascii="Arial" w:eastAsia="Times New Roman" w:hAnsi="Arial" w:cs="Arial"/>
                <w:sz w:val="20"/>
                <w:szCs w:val="20"/>
              </w:rPr>
              <w:t>-</w:t>
            </w:r>
            <w:r w:rsidRPr="00C84C5D">
              <w:rPr>
                <w:rFonts w:ascii="Arial" w:eastAsia="Times New Roman" w:hAnsi="Arial" w:cs="Arial"/>
                <w:sz w:val="20"/>
                <w:szCs w:val="20"/>
              </w:rPr>
              <w:t>month period of January to June, and July to December of each contract period.</w:t>
            </w:r>
          </w:p>
        </w:tc>
        <w:tc>
          <w:tcPr>
            <w:tcW w:w="1440" w:type="dxa"/>
            <w:shd w:val="clear" w:color="auto" w:fill="auto"/>
          </w:tcPr>
          <w:p w14:paraId="70AFC7C0"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Quarterly</w:t>
            </w:r>
          </w:p>
        </w:tc>
        <w:tc>
          <w:tcPr>
            <w:tcW w:w="1170" w:type="dxa"/>
            <w:shd w:val="clear" w:color="000000" w:fill="FFFFFF"/>
          </w:tcPr>
          <w:p w14:paraId="228EF947"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1FDDB41"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62D12AD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D669A30"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35A1AFC7" w14:textId="77777777" w:rsidTr="00A719F8">
        <w:trPr>
          <w:trHeight w:val="800"/>
        </w:trPr>
        <w:tc>
          <w:tcPr>
            <w:tcW w:w="2448" w:type="dxa"/>
            <w:shd w:val="clear" w:color="auto" w:fill="auto"/>
          </w:tcPr>
          <w:p w14:paraId="0E8017D5"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lastRenderedPageBreak/>
              <w:t>Inventory Management Analysis by Claim Type</w:t>
            </w:r>
          </w:p>
        </w:tc>
        <w:tc>
          <w:tcPr>
            <w:tcW w:w="4230" w:type="dxa"/>
          </w:tcPr>
          <w:p w14:paraId="631F022B"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Summary report of all claim types received and processed.</w:t>
            </w:r>
          </w:p>
        </w:tc>
        <w:tc>
          <w:tcPr>
            <w:tcW w:w="1440" w:type="dxa"/>
            <w:shd w:val="clear" w:color="auto" w:fill="auto"/>
          </w:tcPr>
          <w:p w14:paraId="37A329E0"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098A52B1"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1A92FB63"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3C2C974"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2B71B5E"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C5F7D7D" w14:textId="77777777" w:rsidTr="00A719F8">
        <w:trPr>
          <w:trHeight w:val="800"/>
        </w:trPr>
        <w:tc>
          <w:tcPr>
            <w:tcW w:w="2448" w:type="dxa"/>
            <w:shd w:val="clear" w:color="auto" w:fill="auto"/>
          </w:tcPr>
          <w:p w14:paraId="16E13BD7"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Input Type Control Listings</w:t>
            </w:r>
          </w:p>
          <w:p w14:paraId="59C152B6"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688F0561"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Summary report of number of claims submitted via web, paper and batch.</w:t>
            </w:r>
          </w:p>
        </w:tc>
        <w:tc>
          <w:tcPr>
            <w:tcW w:w="1440" w:type="dxa"/>
            <w:shd w:val="clear" w:color="auto" w:fill="auto"/>
          </w:tcPr>
          <w:p w14:paraId="51CE3E57"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703A8338"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FC8DF9A"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2836CBEC"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5939E052"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2F96338" w14:textId="77777777" w:rsidTr="00A719F8">
        <w:trPr>
          <w:trHeight w:val="800"/>
        </w:trPr>
        <w:tc>
          <w:tcPr>
            <w:tcW w:w="2448" w:type="dxa"/>
            <w:shd w:val="clear" w:color="auto" w:fill="auto"/>
          </w:tcPr>
          <w:p w14:paraId="165DD3C5"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Records of Non-processable Claims</w:t>
            </w:r>
          </w:p>
        </w:tc>
        <w:tc>
          <w:tcPr>
            <w:tcW w:w="4230" w:type="dxa"/>
          </w:tcPr>
          <w:p w14:paraId="2891D840"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Summary report of incomplete claims lacking information to be processed.</w:t>
            </w:r>
          </w:p>
        </w:tc>
        <w:tc>
          <w:tcPr>
            <w:tcW w:w="1440" w:type="dxa"/>
            <w:shd w:val="clear" w:color="auto" w:fill="auto"/>
          </w:tcPr>
          <w:p w14:paraId="7E21E51D"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755F8FE1"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E1F9ECD"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E1C063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24288EC2"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37261B60" w14:textId="77777777" w:rsidTr="00A719F8">
        <w:trPr>
          <w:trHeight w:val="800"/>
        </w:trPr>
        <w:tc>
          <w:tcPr>
            <w:tcW w:w="2448" w:type="dxa"/>
            <w:shd w:val="clear" w:color="auto" w:fill="auto"/>
          </w:tcPr>
          <w:p w14:paraId="746044C4"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Exception Reports of Claims in Suspense in a Particular Processing Location for More Than a User-specified Number of Days</w:t>
            </w:r>
          </w:p>
        </w:tc>
        <w:tc>
          <w:tcPr>
            <w:tcW w:w="4230" w:type="dxa"/>
          </w:tcPr>
          <w:p w14:paraId="2C3B02D9"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Tracking report of claims routed to different departments for adjudication.</w:t>
            </w:r>
          </w:p>
        </w:tc>
        <w:tc>
          <w:tcPr>
            <w:tcW w:w="1440" w:type="dxa"/>
            <w:shd w:val="clear" w:color="auto" w:fill="auto"/>
          </w:tcPr>
          <w:p w14:paraId="6EE90B2E"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7D5EE76E"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3CE173C0"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0227247"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486EC5A"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012F0BC" w14:textId="77777777" w:rsidTr="00A719F8">
        <w:trPr>
          <w:trHeight w:val="800"/>
        </w:trPr>
        <w:tc>
          <w:tcPr>
            <w:tcW w:w="2448" w:type="dxa"/>
            <w:shd w:val="clear" w:color="auto" w:fill="auto"/>
          </w:tcPr>
          <w:p w14:paraId="4BF5142E"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Electronic Submission Statistics </w:t>
            </w:r>
            <w:r>
              <w:rPr>
                <w:rFonts w:ascii="Arial" w:eastAsia="Times New Roman" w:hAnsi="Arial" w:cs="Arial"/>
                <w:sz w:val="20"/>
                <w:szCs w:val="20"/>
              </w:rPr>
              <w:t>(</w:t>
            </w:r>
            <w:r w:rsidRPr="00C84C5D">
              <w:rPr>
                <w:rFonts w:ascii="Arial" w:eastAsia="Times New Roman" w:hAnsi="Arial" w:cs="Arial"/>
                <w:sz w:val="20"/>
                <w:szCs w:val="20"/>
              </w:rPr>
              <w:t>as defined by the State</w:t>
            </w:r>
            <w:r>
              <w:rPr>
                <w:rFonts w:ascii="Arial" w:eastAsia="Times New Roman" w:hAnsi="Arial" w:cs="Arial"/>
                <w:sz w:val="20"/>
                <w:szCs w:val="20"/>
              </w:rPr>
              <w:t>)</w:t>
            </w:r>
          </w:p>
        </w:tc>
        <w:tc>
          <w:tcPr>
            <w:tcW w:w="4230" w:type="dxa"/>
          </w:tcPr>
          <w:p w14:paraId="14140E8B"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Reports of unsuccessful transmissions and claims/encounters and adjustments, errors or rejections. </w:t>
            </w:r>
          </w:p>
        </w:tc>
        <w:tc>
          <w:tcPr>
            <w:tcW w:w="1440" w:type="dxa"/>
            <w:shd w:val="clear" w:color="auto" w:fill="auto"/>
          </w:tcPr>
          <w:p w14:paraId="607E9833"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73A1D516"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227890CC"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0657B9DB"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E81AE91"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61854152" w14:textId="77777777" w:rsidTr="00A719F8">
        <w:trPr>
          <w:trHeight w:val="800"/>
        </w:trPr>
        <w:tc>
          <w:tcPr>
            <w:tcW w:w="2448" w:type="dxa"/>
            <w:shd w:val="clear" w:color="auto" w:fill="auto"/>
          </w:tcPr>
          <w:p w14:paraId="71A9F9BE"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Reports of </w:t>
            </w:r>
            <w:r>
              <w:rPr>
                <w:rFonts w:ascii="Arial" w:eastAsia="Times New Roman" w:hAnsi="Arial" w:cs="Arial"/>
                <w:sz w:val="20"/>
                <w:szCs w:val="20"/>
              </w:rPr>
              <w:t>U</w:t>
            </w:r>
            <w:r w:rsidRPr="00C84C5D">
              <w:rPr>
                <w:rFonts w:ascii="Arial" w:eastAsia="Times New Roman" w:hAnsi="Arial" w:cs="Arial"/>
                <w:sz w:val="20"/>
                <w:szCs w:val="20"/>
              </w:rPr>
              <w:t xml:space="preserve">nsuccessful </w:t>
            </w:r>
            <w:r>
              <w:rPr>
                <w:rFonts w:ascii="Arial" w:eastAsia="Times New Roman" w:hAnsi="Arial" w:cs="Arial"/>
                <w:sz w:val="20"/>
                <w:szCs w:val="20"/>
              </w:rPr>
              <w:t>T</w:t>
            </w:r>
            <w:r w:rsidRPr="00C84C5D">
              <w:rPr>
                <w:rFonts w:ascii="Arial" w:eastAsia="Times New Roman" w:hAnsi="Arial" w:cs="Arial"/>
                <w:sz w:val="20"/>
                <w:szCs w:val="20"/>
              </w:rPr>
              <w:t xml:space="preserve">ransmissions and </w:t>
            </w:r>
            <w:r>
              <w:rPr>
                <w:rFonts w:ascii="Arial" w:eastAsia="Times New Roman" w:hAnsi="Arial" w:cs="Arial"/>
                <w:sz w:val="20"/>
                <w:szCs w:val="20"/>
              </w:rPr>
              <w:t>C</w:t>
            </w:r>
            <w:r w:rsidRPr="00C84C5D">
              <w:rPr>
                <w:rFonts w:ascii="Arial" w:eastAsia="Times New Roman" w:hAnsi="Arial" w:cs="Arial"/>
                <w:sz w:val="20"/>
                <w:szCs w:val="20"/>
              </w:rPr>
              <w:t>laims/</w:t>
            </w:r>
            <w:r>
              <w:rPr>
                <w:rFonts w:ascii="Arial" w:eastAsia="Times New Roman" w:hAnsi="Arial" w:cs="Arial"/>
                <w:sz w:val="20"/>
                <w:szCs w:val="20"/>
              </w:rPr>
              <w:t>E</w:t>
            </w:r>
            <w:r w:rsidRPr="00C84C5D">
              <w:rPr>
                <w:rFonts w:ascii="Arial" w:eastAsia="Times New Roman" w:hAnsi="Arial" w:cs="Arial"/>
                <w:sz w:val="20"/>
                <w:szCs w:val="20"/>
              </w:rPr>
              <w:t xml:space="preserve">ncounters and </w:t>
            </w:r>
            <w:r>
              <w:rPr>
                <w:rFonts w:ascii="Arial" w:eastAsia="Times New Roman" w:hAnsi="Arial" w:cs="Arial"/>
                <w:sz w:val="20"/>
                <w:szCs w:val="20"/>
              </w:rPr>
              <w:t>A</w:t>
            </w:r>
            <w:r w:rsidRPr="00C84C5D">
              <w:rPr>
                <w:rFonts w:ascii="Arial" w:eastAsia="Times New Roman" w:hAnsi="Arial" w:cs="Arial"/>
                <w:sz w:val="20"/>
                <w:szCs w:val="20"/>
              </w:rPr>
              <w:t xml:space="preserve">djustments </w:t>
            </w:r>
            <w:r>
              <w:rPr>
                <w:rFonts w:ascii="Arial" w:eastAsia="Times New Roman" w:hAnsi="Arial" w:cs="Arial"/>
                <w:sz w:val="20"/>
                <w:szCs w:val="20"/>
              </w:rPr>
              <w:t>E</w:t>
            </w:r>
            <w:r w:rsidRPr="00C84C5D">
              <w:rPr>
                <w:rFonts w:ascii="Arial" w:eastAsia="Times New Roman" w:hAnsi="Arial" w:cs="Arial"/>
                <w:sz w:val="20"/>
                <w:szCs w:val="20"/>
              </w:rPr>
              <w:t xml:space="preserve">rrors or </w:t>
            </w:r>
            <w:r>
              <w:rPr>
                <w:rFonts w:ascii="Arial" w:eastAsia="Times New Roman" w:hAnsi="Arial" w:cs="Arial"/>
                <w:sz w:val="20"/>
                <w:szCs w:val="20"/>
              </w:rPr>
              <w:t>R</w:t>
            </w:r>
            <w:r w:rsidRPr="00C84C5D">
              <w:rPr>
                <w:rFonts w:ascii="Arial" w:eastAsia="Times New Roman" w:hAnsi="Arial" w:cs="Arial"/>
                <w:sz w:val="20"/>
                <w:szCs w:val="20"/>
              </w:rPr>
              <w:t xml:space="preserve">ejections </w:t>
            </w:r>
          </w:p>
        </w:tc>
        <w:tc>
          <w:tcPr>
            <w:tcW w:w="4230" w:type="dxa"/>
          </w:tcPr>
          <w:p w14:paraId="20DED6A1"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Summary report to include: </w:t>
            </w:r>
          </w:p>
          <w:p w14:paraId="1FDC8F45" w14:textId="77777777" w:rsidR="00174367" w:rsidRPr="00C84C5D" w:rsidRDefault="00174367" w:rsidP="00C84C5D">
            <w:pPr>
              <w:pStyle w:val="ListParagraph"/>
              <w:numPr>
                <w:ilvl w:val="0"/>
                <w:numId w:val="22"/>
              </w:numPr>
              <w:spacing w:after="0" w:line="240" w:lineRule="auto"/>
              <w:rPr>
                <w:rFonts w:ascii="Arial" w:eastAsia="Times New Roman" w:hAnsi="Arial" w:cs="Arial"/>
                <w:sz w:val="20"/>
                <w:szCs w:val="20"/>
              </w:rPr>
            </w:pPr>
            <w:r w:rsidRPr="00C84C5D">
              <w:rPr>
                <w:rFonts w:ascii="Arial" w:eastAsia="Times New Roman" w:hAnsi="Arial" w:cs="Arial"/>
                <w:sz w:val="20"/>
                <w:szCs w:val="20"/>
              </w:rPr>
              <w:t>Claim filing is within time limit for filing</w:t>
            </w:r>
          </w:p>
          <w:p w14:paraId="6B71070E" w14:textId="77777777" w:rsidR="00174367" w:rsidRPr="00C84C5D" w:rsidRDefault="00174367" w:rsidP="00C84C5D">
            <w:pPr>
              <w:pStyle w:val="ListParagraph"/>
              <w:numPr>
                <w:ilvl w:val="0"/>
                <w:numId w:val="22"/>
              </w:numPr>
              <w:spacing w:after="0" w:line="240" w:lineRule="auto"/>
              <w:rPr>
                <w:rFonts w:ascii="Arial" w:eastAsia="Times New Roman" w:hAnsi="Arial" w:cs="Arial"/>
                <w:sz w:val="20"/>
                <w:szCs w:val="20"/>
              </w:rPr>
            </w:pPr>
            <w:r w:rsidRPr="00C84C5D">
              <w:rPr>
                <w:rFonts w:ascii="Arial" w:eastAsia="Times New Roman" w:hAnsi="Arial" w:cs="Arial"/>
                <w:sz w:val="20"/>
                <w:szCs w:val="20"/>
              </w:rPr>
              <w:t>Logical dates of services (e.g., valid dates, not future dates)</w:t>
            </w:r>
          </w:p>
          <w:p w14:paraId="6A289EBE" w14:textId="77777777" w:rsidR="00174367" w:rsidRPr="00C84C5D" w:rsidRDefault="00174367" w:rsidP="00C84C5D">
            <w:pPr>
              <w:pStyle w:val="ListParagraph"/>
              <w:numPr>
                <w:ilvl w:val="0"/>
                <w:numId w:val="22"/>
              </w:numPr>
              <w:spacing w:after="0" w:line="240" w:lineRule="auto"/>
              <w:rPr>
                <w:rFonts w:ascii="Arial" w:eastAsia="Times New Roman" w:hAnsi="Arial" w:cs="Arial"/>
                <w:sz w:val="20"/>
                <w:szCs w:val="20"/>
              </w:rPr>
            </w:pPr>
            <w:r w:rsidRPr="00C84C5D">
              <w:rPr>
                <w:rFonts w:ascii="Arial" w:eastAsia="Times New Roman" w:hAnsi="Arial" w:cs="Arial"/>
                <w:sz w:val="20"/>
                <w:szCs w:val="20"/>
              </w:rPr>
              <w:t>Service consistency with place of service/type of service</w:t>
            </w:r>
          </w:p>
          <w:p w14:paraId="335EC633" w14:textId="77777777" w:rsidR="00174367" w:rsidRPr="00C84C5D" w:rsidRDefault="00174367" w:rsidP="00C84C5D">
            <w:pPr>
              <w:pStyle w:val="ListParagraph"/>
              <w:numPr>
                <w:ilvl w:val="0"/>
                <w:numId w:val="22"/>
              </w:numPr>
              <w:spacing w:after="0" w:line="240" w:lineRule="auto"/>
              <w:rPr>
                <w:rFonts w:ascii="Arial" w:eastAsia="Times New Roman" w:hAnsi="Arial" w:cs="Arial"/>
                <w:sz w:val="20"/>
                <w:szCs w:val="20"/>
              </w:rPr>
            </w:pPr>
            <w:r w:rsidRPr="00C84C5D">
              <w:rPr>
                <w:rFonts w:ascii="Arial" w:eastAsia="Times New Roman" w:hAnsi="Arial" w:cs="Arial"/>
                <w:sz w:val="20"/>
                <w:szCs w:val="20"/>
              </w:rPr>
              <w:t>Units/number of services performed is consistent with the span of time for the procedure</w:t>
            </w:r>
          </w:p>
        </w:tc>
        <w:tc>
          <w:tcPr>
            <w:tcW w:w="1440" w:type="dxa"/>
            <w:shd w:val="clear" w:color="auto" w:fill="auto"/>
          </w:tcPr>
          <w:p w14:paraId="55E670F0"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04877BEF"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CAA4402"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0AFFE5C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61FEAF4"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5023000" w14:textId="77777777" w:rsidTr="00A719F8">
        <w:trPr>
          <w:trHeight w:val="800"/>
        </w:trPr>
        <w:tc>
          <w:tcPr>
            <w:tcW w:w="2448" w:type="dxa"/>
            <w:shd w:val="clear" w:color="auto" w:fill="auto"/>
          </w:tcPr>
          <w:p w14:paraId="5027C6D9"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Timely Claims Processing</w:t>
            </w:r>
          </w:p>
          <w:p w14:paraId="2104476E"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3C34FD36" w14:textId="77777777" w:rsidR="00174367" w:rsidRPr="00C84C5D"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Claims report to include:</w:t>
            </w:r>
          </w:p>
          <w:p w14:paraId="57E2C793" w14:textId="465D844C" w:rsidR="00174367" w:rsidRPr="00C84C5D" w:rsidRDefault="00CD0F4E" w:rsidP="00C84C5D">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Percent</w:t>
            </w:r>
            <w:r w:rsidRPr="00C84C5D">
              <w:rPr>
                <w:rFonts w:ascii="Arial" w:eastAsia="Times New Roman" w:hAnsi="Arial" w:cs="Arial"/>
                <w:sz w:val="20"/>
                <w:szCs w:val="20"/>
              </w:rPr>
              <w:t xml:space="preserve"> </w:t>
            </w:r>
            <w:r>
              <w:rPr>
                <w:rFonts w:ascii="Arial" w:eastAsia="Times New Roman" w:hAnsi="Arial" w:cs="Arial"/>
                <w:sz w:val="20"/>
                <w:szCs w:val="20"/>
              </w:rPr>
              <w:t xml:space="preserve">of </w:t>
            </w:r>
            <w:r w:rsidR="00174367" w:rsidRPr="00C84C5D">
              <w:rPr>
                <w:rFonts w:ascii="Arial" w:eastAsia="Times New Roman" w:hAnsi="Arial" w:cs="Arial"/>
                <w:sz w:val="20"/>
                <w:szCs w:val="20"/>
              </w:rPr>
              <w:t xml:space="preserve">claims processed within </w:t>
            </w:r>
            <w:r>
              <w:rPr>
                <w:rFonts w:ascii="Arial" w:eastAsia="Times New Roman" w:hAnsi="Arial" w:cs="Arial"/>
                <w:sz w:val="20"/>
                <w:szCs w:val="20"/>
              </w:rPr>
              <w:t>thirty (</w:t>
            </w:r>
            <w:r w:rsidR="00174367" w:rsidRPr="00C84C5D">
              <w:rPr>
                <w:rFonts w:ascii="Arial" w:eastAsia="Times New Roman" w:hAnsi="Arial" w:cs="Arial"/>
                <w:sz w:val="20"/>
                <w:szCs w:val="20"/>
              </w:rPr>
              <w:t>30</w:t>
            </w:r>
            <w:r>
              <w:rPr>
                <w:rFonts w:ascii="Arial" w:eastAsia="Times New Roman" w:hAnsi="Arial" w:cs="Arial"/>
                <w:sz w:val="20"/>
                <w:szCs w:val="20"/>
              </w:rPr>
              <w:t>)</w:t>
            </w:r>
            <w:r w:rsidR="00174367" w:rsidRPr="00C84C5D">
              <w:rPr>
                <w:rFonts w:ascii="Arial" w:eastAsia="Times New Roman" w:hAnsi="Arial" w:cs="Arial"/>
                <w:sz w:val="20"/>
                <w:szCs w:val="20"/>
              </w:rPr>
              <w:t xml:space="preserve"> days</w:t>
            </w:r>
          </w:p>
          <w:p w14:paraId="320F2CC4" w14:textId="4FB5D326" w:rsidR="00174367" w:rsidRPr="00C84C5D" w:rsidRDefault="00CD0F4E" w:rsidP="00C84C5D">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t>Percent</w:t>
            </w:r>
            <w:r w:rsidR="00174367" w:rsidRPr="00C84C5D">
              <w:rPr>
                <w:rFonts w:ascii="Arial" w:eastAsia="Times New Roman" w:hAnsi="Arial" w:cs="Arial"/>
                <w:sz w:val="20"/>
                <w:szCs w:val="20"/>
              </w:rPr>
              <w:t xml:space="preserve"> </w:t>
            </w:r>
            <w:r>
              <w:rPr>
                <w:rFonts w:ascii="Arial" w:eastAsia="Times New Roman" w:hAnsi="Arial" w:cs="Arial"/>
                <w:sz w:val="20"/>
                <w:szCs w:val="20"/>
              </w:rPr>
              <w:t xml:space="preserve">of </w:t>
            </w:r>
            <w:r w:rsidR="00174367" w:rsidRPr="00C84C5D">
              <w:rPr>
                <w:rFonts w:ascii="Arial" w:eastAsia="Times New Roman" w:hAnsi="Arial" w:cs="Arial"/>
                <w:sz w:val="20"/>
                <w:szCs w:val="20"/>
              </w:rPr>
              <w:t>claims processed within</w:t>
            </w:r>
            <w:r>
              <w:rPr>
                <w:rFonts w:ascii="Arial" w:eastAsia="Times New Roman" w:hAnsi="Arial" w:cs="Arial"/>
                <w:sz w:val="20"/>
                <w:szCs w:val="20"/>
              </w:rPr>
              <w:t xml:space="preserve"> sixty (</w:t>
            </w:r>
            <w:r w:rsidR="00174367" w:rsidRPr="00C84C5D">
              <w:rPr>
                <w:rFonts w:ascii="Arial" w:eastAsia="Times New Roman" w:hAnsi="Arial" w:cs="Arial"/>
                <w:sz w:val="20"/>
                <w:szCs w:val="20"/>
              </w:rPr>
              <w:t>60</w:t>
            </w:r>
            <w:r>
              <w:rPr>
                <w:rFonts w:ascii="Arial" w:eastAsia="Times New Roman" w:hAnsi="Arial" w:cs="Arial"/>
                <w:sz w:val="20"/>
                <w:szCs w:val="20"/>
              </w:rPr>
              <w:t>)</w:t>
            </w:r>
            <w:r w:rsidR="00174367" w:rsidRPr="00C84C5D">
              <w:rPr>
                <w:rFonts w:ascii="Arial" w:eastAsia="Times New Roman" w:hAnsi="Arial" w:cs="Arial"/>
                <w:sz w:val="20"/>
                <w:szCs w:val="20"/>
              </w:rPr>
              <w:t xml:space="preserve"> days</w:t>
            </w:r>
          </w:p>
          <w:p w14:paraId="0B35374B" w14:textId="0D72460E" w:rsidR="00174367" w:rsidRPr="00C84C5D" w:rsidRDefault="00CD0F4E" w:rsidP="00C84C5D">
            <w:pPr>
              <w:pStyle w:val="ListParagraph"/>
              <w:numPr>
                <w:ilvl w:val="0"/>
                <w:numId w:val="23"/>
              </w:numPr>
              <w:spacing w:after="0" w:line="240" w:lineRule="auto"/>
              <w:rPr>
                <w:rFonts w:ascii="Arial" w:eastAsia="Times New Roman" w:hAnsi="Arial" w:cs="Arial"/>
                <w:sz w:val="20"/>
                <w:szCs w:val="20"/>
              </w:rPr>
            </w:pPr>
            <w:r>
              <w:rPr>
                <w:rFonts w:ascii="Arial" w:eastAsia="Times New Roman" w:hAnsi="Arial" w:cs="Arial"/>
                <w:sz w:val="20"/>
                <w:szCs w:val="20"/>
              </w:rPr>
              <w:lastRenderedPageBreak/>
              <w:t>Percent of</w:t>
            </w:r>
            <w:r w:rsidRPr="00C84C5D">
              <w:rPr>
                <w:rFonts w:ascii="Arial" w:eastAsia="Times New Roman" w:hAnsi="Arial" w:cs="Arial"/>
                <w:sz w:val="20"/>
                <w:szCs w:val="20"/>
              </w:rPr>
              <w:t xml:space="preserve"> </w:t>
            </w:r>
            <w:r w:rsidR="00174367" w:rsidRPr="00C84C5D">
              <w:rPr>
                <w:rFonts w:ascii="Arial" w:eastAsia="Times New Roman" w:hAnsi="Arial" w:cs="Arial"/>
                <w:sz w:val="20"/>
                <w:szCs w:val="20"/>
              </w:rPr>
              <w:t xml:space="preserve">claims processed within </w:t>
            </w:r>
            <w:r>
              <w:rPr>
                <w:rFonts w:ascii="Arial" w:eastAsia="Times New Roman" w:hAnsi="Arial" w:cs="Arial"/>
                <w:sz w:val="20"/>
                <w:szCs w:val="20"/>
              </w:rPr>
              <w:t>ninety (</w:t>
            </w:r>
            <w:r w:rsidR="00174367" w:rsidRPr="00C84C5D">
              <w:rPr>
                <w:rFonts w:ascii="Arial" w:eastAsia="Times New Roman" w:hAnsi="Arial" w:cs="Arial"/>
                <w:sz w:val="20"/>
                <w:szCs w:val="20"/>
              </w:rPr>
              <w:t>90</w:t>
            </w:r>
            <w:r>
              <w:rPr>
                <w:rFonts w:ascii="Arial" w:eastAsia="Times New Roman" w:hAnsi="Arial" w:cs="Arial"/>
                <w:sz w:val="20"/>
                <w:szCs w:val="20"/>
              </w:rPr>
              <w:t>)</w:t>
            </w:r>
            <w:r w:rsidR="00174367" w:rsidRPr="00C84C5D">
              <w:rPr>
                <w:rFonts w:ascii="Arial" w:eastAsia="Times New Roman" w:hAnsi="Arial" w:cs="Arial"/>
                <w:sz w:val="20"/>
                <w:szCs w:val="20"/>
              </w:rPr>
              <w:t xml:space="preserve"> days</w:t>
            </w:r>
          </w:p>
          <w:p w14:paraId="1396F4CB" w14:textId="77777777" w:rsidR="00174367" w:rsidRPr="00C84C5D" w:rsidRDefault="00174367" w:rsidP="00C84C5D">
            <w:pPr>
              <w:spacing w:after="0" w:line="240" w:lineRule="auto"/>
              <w:rPr>
                <w:rFonts w:ascii="Arial" w:eastAsia="Times New Roman" w:hAnsi="Arial" w:cs="Arial"/>
                <w:sz w:val="20"/>
                <w:szCs w:val="20"/>
              </w:rPr>
            </w:pPr>
          </w:p>
        </w:tc>
        <w:tc>
          <w:tcPr>
            <w:tcW w:w="1440" w:type="dxa"/>
            <w:shd w:val="clear" w:color="auto" w:fill="auto"/>
          </w:tcPr>
          <w:p w14:paraId="2139BA3C"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TBD</w:t>
            </w:r>
          </w:p>
        </w:tc>
        <w:tc>
          <w:tcPr>
            <w:tcW w:w="1170" w:type="dxa"/>
            <w:shd w:val="clear" w:color="000000" w:fill="FFFFFF"/>
          </w:tcPr>
          <w:p w14:paraId="3EAA42E6"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24D546C0"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2507FB62"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E43AAF4"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5628DA7" w14:textId="77777777" w:rsidTr="00A719F8">
        <w:trPr>
          <w:trHeight w:val="800"/>
        </w:trPr>
        <w:tc>
          <w:tcPr>
            <w:tcW w:w="2448" w:type="dxa"/>
            <w:shd w:val="clear" w:color="auto" w:fill="auto"/>
          </w:tcPr>
          <w:p w14:paraId="7FF85646"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Top </w:t>
            </w:r>
            <w:r>
              <w:rPr>
                <w:rFonts w:ascii="Arial" w:eastAsia="Times New Roman" w:hAnsi="Arial" w:cs="Arial"/>
                <w:sz w:val="20"/>
                <w:szCs w:val="20"/>
              </w:rPr>
              <w:t>C</w:t>
            </w:r>
            <w:r w:rsidRPr="00C84C5D">
              <w:rPr>
                <w:rFonts w:ascii="Arial" w:eastAsia="Times New Roman" w:hAnsi="Arial" w:cs="Arial"/>
                <w:sz w:val="20"/>
                <w:szCs w:val="20"/>
              </w:rPr>
              <w:t xml:space="preserve">laims </w:t>
            </w:r>
            <w:r>
              <w:rPr>
                <w:rFonts w:ascii="Arial" w:eastAsia="Times New Roman" w:hAnsi="Arial" w:cs="Arial"/>
                <w:sz w:val="20"/>
                <w:szCs w:val="20"/>
              </w:rPr>
              <w:t>D</w:t>
            </w:r>
            <w:r w:rsidRPr="00C84C5D">
              <w:rPr>
                <w:rFonts w:ascii="Arial" w:eastAsia="Times New Roman" w:hAnsi="Arial" w:cs="Arial"/>
                <w:sz w:val="20"/>
                <w:szCs w:val="20"/>
              </w:rPr>
              <w:t xml:space="preserve">enial </w:t>
            </w:r>
            <w:r>
              <w:rPr>
                <w:rFonts w:ascii="Arial" w:eastAsia="Times New Roman" w:hAnsi="Arial" w:cs="Arial"/>
                <w:sz w:val="20"/>
                <w:szCs w:val="20"/>
              </w:rPr>
              <w:t>R</w:t>
            </w:r>
            <w:r w:rsidRPr="00C84C5D">
              <w:rPr>
                <w:rFonts w:ascii="Arial" w:eastAsia="Times New Roman" w:hAnsi="Arial" w:cs="Arial"/>
                <w:sz w:val="20"/>
                <w:szCs w:val="20"/>
              </w:rPr>
              <w:t>easons</w:t>
            </w:r>
          </w:p>
        </w:tc>
        <w:tc>
          <w:tcPr>
            <w:tcW w:w="4230" w:type="dxa"/>
          </w:tcPr>
          <w:p w14:paraId="7512B94E"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of the highest percentage for each denial reason.</w:t>
            </w:r>
          </w:p>
        </w:tc>
        <w:tc>
          <w:tcPr>
            <w:tcW w:w="1440" w:type="dxa"/>
            <w:shd w:val="clear" w:color="auto" w:fill="auto"/>
          </w:tcPr>
          <w:p w14:paraId="6A5BEB88"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6367A688"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1A6C9F5A"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42A0168"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A84D815"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21E6DB0D" w14:textId="77777777" w:rsidTr="00A719F8">
        <w:trPr>
          <w:trHeight w:val="800"/>
        </w:trPr>
        <w:tc>
          <w:tcPr>
            <w:tcW w:w="2448" w:type="dxa"/>
            <w:shd w:val="clear" w:color="auto" w:fill="auto"/>
          </w:tcPr>
          <w:p w14:paraId="30E0E1FD"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Encounter Submission Report </w:t>
            </w:r>
          </w:p>
        </w:tc>
        <w:tc>
          <w:tcPr>
            <w:tcW w:w="4230" w:type="dxa"/>
          </w:tcPr>
          <w:p w14:paraId="3E4A61BB"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Summary report of encounters, voids and replacements, as well as held encounter reasons.</w:t>
            </w:r>
          </w:p>
        </w:tc>
        <w:tc>
          <w:tcPr>
            <w:tcW w:w="1440" w:type="dxa"/>
            <w:shd w:val="clear" w:color="auto" w:fill="auto"/>
          </w:tcPr>
          <w:p w14:paraId="46940CF6"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Weekly</w:t>
            </w:r>
          </w:p>
        </w:tc>
        <w:tc>
          <w:tcPr>
            <w:tcW w:w="1170" w:type="dxa"/>
            <w:shd w:val="clear" w:color="000000" w:fill="FFFFFF"/>
          </w:tcPr>
          <w:p w14:paraId="38C224E4"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B0E0B69"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4D860A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C01F37C"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FD902BA" w14:textId="77777777" w:rsidTr="00A719F8">
        <w:trPr>
          <w:trHeight w:val="800"/>
        </w:trPr>
        <w:tc>
          <w:tcPr>
            <w:tcW w:w="2448" w:type="dxa"/>
            <w:shd w:val="clear" w:color="auto" w:fill="auto"/>
          </w:tcPr>
          <w:p w14:paraId="306E5711" w14:textId="5F5CBA3F"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Pended Claims Report</w:t>
            </w:r>
          </w:p>
        </w:tc>
        <w:tc>
          <w:tcPr>
            <w:tcW w:w="4230" w:type="dxa"/>
          </w:tcPr>
          <w:p w14:paraId="140EFCBF"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Claims reports of pended claims to include pend reason codes.</w:t>
            </w:r>
          </w:p>
        </w:tc>
        <w:tc>
          <w:tcPr>
            <w:tcW w:w="1440" w:type="dxa"/>
            <w:shd w:val="clear" w:color="auto" w:fill="auto"/>
          </w:tcPr>
          <w:p w14:paraId="1E02EF80"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As Needed</w:t>
            </w:r>
          </w:p>
        </w:tc>
        <w:tc>
          <w:tcPr>
            <w:tcW w:w="1170" w:type="dxa"/>
            <w:shd w:val="clear" w:color="000000" w:fill="FFFFFF"/>
          </w:tcPr>
          <w:p w14:paraId="71AAB93E"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3D91851F"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2ACCB02"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9F4CFEA"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A651C6E" w14:textId="77777777" w:rsidTr="00A719F8">
        <w:trPr>
          <w:trHeight w:val="800"/>
        </w:trPr>
        <w:tc>
          <w:tcPr>
            <w:tcW w:w="2448" w:type="dxa"/>
            <w:shd w:val="clear" w:color="auto" w:fill="auto"/>
          </w:tcPr>
          <w:p w14:paraId="134A4E53"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 xml:space="preserve">KDHE Unified Log </w:t>
            </w:r>
          </w:p>
          <w:p w14:paraId="24AB74D6"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60ADEF6F" w14:textId="34179754" w:rsidR="00174367" w:rsidRPr="00C84C5D" w:rsidRDefault="00174367" w:rsidP="009A7BD7">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Report is a log of all known provider, claims, </w:t>
            </w:r>
            <w:r w:rsidR="00CD0F4E">
              <w:rPr>
                <w:rFonts w:ascii="Arial" w:eastAsia="Times New Roman" w:hAnsi="Arial" w:cs="Arial"/>
                <w:sz w:val="20"/>
                <w:szCs w:val="20"/>
              </w:rPr>
              <w:t>Third Party Liability (</w:t>
            </w:r>
            <w:r w:rsidRPr="00C84C5D">
              <w:rPr>
                <w:rFonts w:ascii="Arial" w:eastAsia="Times New Roman" w:hAnsi="Arial" w:cs="Arial"/>
                <w:sz w:val="20"/>
                <w:szCs w:val="20"/>
              </w:rPr>
              <w:t>TPL</w:t>
            </w:r>
            <w:r w:rsidR="00CD0F4E">
              <w:rPr>
                <w:rFonts w:ascii="Arial" w:eastAsia="Times New Roman" w:hAnsi="Arial" w:cs="Arial"/>
                <w:sz w:val="20"/>
                <w:szCs w:val="20"/>
              </w:rPr>
              <w:t>)</w:t>
            </w:r>
            <w:r w:rsidRPr="00C84C5D">
              <w:rPr>
                <w:rFonts w:ascii="Arial" w:eastAsia="Times New Roman" w:hAnsi="Arial" w:cs="Arial"/>
                <w:sz w:val="20"/>
                <w:szCs w:val="20"/>
              </w:rPr>
              <w:t xml:space="preserve">, and eligibility issues. The electronic file is shared with the </w:t>
            </w:r>
            <w:r w:rsidR="00BB7541">
              <w:rPr>
                <w:rFonts w:ascii="Arial" w:eastAsia="Times New Roman" w:hAnsi="Arial" w:cs="Arial"/>
                <w:sz w:val="20"/>
                <w:szCs w:val="20"/>
              </w:rPr>
              <w:t>CONTRACTOR(S)</w:t>
            </w:r>
            <w:r w:rsidR="00BB7541" w:rsidRPr="00C84C5D">
              <w:rPr>
                <w:rFonts w:ascii="Arial" w:eastAsia="Times New Roman" w:hAnsi="Arial" w:cs="Arial"/>
                <w:sz w:val="20"/>
                <w:szCs w:val="20"/>
              </w:rPr>
              <w:t xml:space="preserve"> </w:t>
            </w:r>
            <w:r w:rsidRPr="00C84C5D">
              <w:rPr>
                <w:rFonts w:ascii="Arial" w:eastAsia="Times New Roman" w:hAnsi="Arial" w:cs="Arial"/>
                <w:sz w:val="20"/>
                <w:szCs w:val="20"/>
              </w:rPr>
              <w:t xml:space="preserve">weekly and the MCO provides a status update each week until the issue is closed. </w:t>
            </w:r>
          </w:p>
        </w:tc>
        <w:tc>
          <w:tcPr>
            <w:tcW w:w="1440" w:type="dxa"/>
            <w:shd w:val="clear" w:color="auto" w:fill="auto"/>
          </w:tcPr>
          <w:p w14:paraId="0BC77049"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Weekly</w:t>
            </w:r>
          </w:p>
        </w:tc>
        <w:tc>
          <w:tcPr>
            <w:tcW w:w="1170" w:type="dxa"/>
            <w:shd w:val="clear" w:color="000000" w:fill="FFFFFF"/>
          </w:tcPr>
          <w:p w14:paraId="7D2B56C4"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2AC8A87"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04B111F"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4ADC8EF5"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5B683BD" w14:textId="77777777" w:rsidTr="00A719F8">
        <w:trPr>
          <w:trHeight w:val="800"/>
        </w:trPr>
        <w:tc>
          <w:tcPr>
            <w:tcW w:w="2448" w:type="dxa"/>
            <w:shd w:val="clear" w:color="auto" w:fill="auto"/>
          </w:tcPr>
          <w:p w14:paraId="6400701D"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proofErr w:type="spellStart"/>
            <w:r w:rsidRPr="00C84C5D">
              <w:rPr>
                <w:rFonts w:ascii="Arial" w:eastAsia="Times New Roman" w:hAnsi="Arial" w:cs="Arial"/>
                <w:sz w:val="20"/>
                <w:szCs w:val="20"/>
              </w:rPr>
              <w:t>KanCare</w:t>
            </w:r>
            <w:proofErr w:type="spellEnd"/>
            <w:r w:rsidRPr="00C84C5D">
              <w:rPr>
                <w:rFonts w:ascii="Arial" w:eastAsia="Times New Roman" w:hAnsi="Arial" w:cs="Arial"/>
                <w:sz w:val="20"/>
                <w:szCs w:val="20"/>
              </w:rPr>
              <w:t xml:space="preserve"> Claims Resolutions Log</w:t>
            </w:r>
          </w:p>
        </w:tc>
        <w:tc>
          <w:tcPr>
            <w:tcW w:w="4230" w:type="dxa"/>
          </w:tcPr>
          <w:p w14:paraId="7FDA05A9" w14:textId="66A477C0"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The </w:t>
            </w:r>
            <w:proofErr w:type="spellStart"/>
            <w:r w:rsidRPr="00C84C5D">
              <w:rPr>
                <w:rFonts w:ascii="Arial" w:eastAsia="Times New Roman" w:hAnsi="Arial" w:cs="Arial"/>
                <w:sz w:val="20"/>
                <w:szCs w:val="20"/>
              </w:rPr>
              <w:t>KanCare</w:t>
            </w:r>
            <w:proofErr w:type="spellEnd"/>
            <w:r w:rsidRPr="00C84C5D">
              <w:rPr>
                <w:rFonts w:ascii="Arial" w:eastAsia="Times New Roman" w:hAnsi="Arial" w:cs="Arial"/>
                <w:sz w:val="20"/>
                <w:szCs w:val="20"/>
              </w:rPr>
              <w:t xml:space="preserve"> Claims Resolutions Log contains a list of items that are currently in process for the fiscal agent and the </w:t>
            </w:r>
            <w:r w:rsidR="00BB7541">
              <w:rPr>
                <w:rFonts w:ascii="Arial" w:eastAsia="Times New Roman" w:hAnsi="Arial" w:cs="Arial"/>
                <w:sz w:val="20"/>
                <w:szCs w:val="20"/>
              </w:rPr>
              <w:t>CONTRACTOR(S)</w:t>
            </w:r>
            <w:r w:rsidRPr="00C84C5D">
              <w:rPr>
                <w:rFonts w:ascii="Arial" w:eastAsia="Times New Roman" w:hAnsi="Arial" w:cs="Arial"/>
                <w:sz w:val="20"/>
                <w:szCs w:val="20"/>
              </w:rPr>
              <w:t xml:space="preserve">. It provides a brief explanation of the issue and any updates with regard to needed system modifications and/or claims projects that need to be queued up for claims adjustments. The </w:t>
            </w:r>
            <w:r w:rsidR="00776E23">
              <w:rPr>
                <w:rFonts w:ascii="Arial" w:eastAsia="Times New Roman" w:hAnsi="Arial" w:cs="Arial"/>
                <w:sz w:val="20"/>
                <w:szCs w:val="20"/>
              </w:rPr>
              <w:t>Providers</w:t>
            </w:r>
            <w:r w:rsidRPr="00C84C5D">
              <w:rPr>
                <w:rFonts w:ascii="Arial" w:eastAsia="Times New Roman" w:hAnsi="Arial" w:cs="Arial"/>
                <w:sz w:val="20"/>
                <w:szCs w:val="20"/>
              </w:rPr>
              <w:t xml:space="preserve"> have the option to submit corrected claims to expedite reprocessing or to wait for claims to be reprocessed systematically. If the system has not yet been corrected/updated, a date for reprocessing/adjusting claims will be determined once the system correction/update has been made. </w:t>
            </w:r>
          </w:p>
        </w:tc>
        <w:tc>
          <w:tcPr>
            <w:tcW w:w="1440" w:type="dxa"/>
            <w:shd w:val="clear" w:color="auto" w:fill="auto"/>
          </w:tcPr>
          <w:p w14:paraId="6A1831A2"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As Needed</w:t>
            </w:r>
          </w:p>
        </w:tc>
        <w:tc>
          <w:tcPr>
            <w:tcW w:w="1170" w:type="dxa"/>
            <w:shd w:val="clear" w:color="000000" w:fill="FFFFFF"/>
          </w:tcPr>
          <w:p w14:paraId="3D34FCD4"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34D416DA"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77D67C3"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1027104"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51D5064B" w14:textId="77777777" w:rsidTr="00A719F8">
        <w:trPr>
          <w:trHeight w:val="800"/>
        </w:trPr>
        <w:tc>
          <w:tcPr>
            <w:tcW w:w="2448" w:type="dxa"/>
            <w:shd w:val="clear" w:color="auto" w:fill="auto"/>
          </w:tcPr>
          <w:p w14:paraId="05E8C8F9" w14:textId="212D455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Encounter Resolutions Log (</w:t>
            </w:r>
            <w:r w:rsidR="00BB7541">
              <w:rPr>
                <w:rFonts w:ascii="Arial" w:eastAsia="Times New Roman" w:hAnsi="Arial" w:cs="Arial"/>
                <w:sz w:val="20"/>
                <w:szCs w:val="20"/>
              </w:rPr>
              <w:t>CONTRACTOR(S)</w:t>
            </w:r>
            <w:r w:rsidRPr="00C84C5D">
              <w:rPr>
                <w:rFonts w:ascii="Arial" w:eastAsia="Times New Roman" w:hAnsi="Arial" w:cs="Arial"/>
                <w:sz w:val="20"/>
                <w:szCs w:val="20"/>
              </w:rPr>
              <w:t>)</w:t>
            </w:r>
          </w:p>
        </w:tc>
        <w:tc>
          <w:tcPr>
            <w:tcW w:w="4230" w:type="dxa"/>
          </w:tcPr>
          <w:p w14:paraId="4E72ADBB" w14:textId="77777777" w:rsidR="00174367" w:rsidRPr="00C84C5D"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to list all encounter data issues and resolution dates.</w:t>
            </w:r>
          </w:p>
        </w:tc>
        <w:tc>
          <w:tcPr>
            <w:tcW w:w="1440" w:type="dxa"/>
            <w:shd w:val="clear" w:color="auto" w:fill="auto"/>
          </w:tcPr>
          <w:p w14:paraId="207FBE65" w14:textId="77777777" w:rsidR="00174367" w:rsidRPr="00153FD1" w:rsidRDefault="00174367" w:rsidP="00795D55">
            <w:pPr>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5FB7EBE7"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2DE1D423"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B9406AD"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8D0EB06"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36EB464" w14:textId="77777777" w:rsidTr="00A719F8">
        <w:trPr>
          <w:trHeight w:val="800"/>
        </w:trPr>
        <w:tc>
          <w:tcPr>
            <w:tcW w:w="2448" w:type="dxa"/>
            <w:shd w:val="clear" w:color="auto" w:fill="auto"/>
          </w:tcPr>
          <w:p w14:paraId="745F3F2A"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lastRenderedPageBreak/>
              <w:t>Problem Notification</w:t>
            </w:r>
          </w:p>
        </w:tc>
        <w:tc>
          <w:tcPr>
            <w:tcW w:w="4230" w:type="dxa"/>
          </w:tcPr>
          <w:p w14:paraId="050718E2" w14:textId="60C9EEF9"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Notification of any issue within its span of control that may jeopardize or is jeopardizing the availability and performance of all systems functions and the availability of information in said systems to include Issues affecting scheduled exchanges of data between the </w:t>
            </w:r>
            <w:r w:rsidR="00BB7541">
              <w:rPr>
                <w:rFonts w:ascii="Arial" w:eastAsia="Times New Roman" w:hAnsi="Arial" w:cs="Arial"/>
                <w:sz w:val="20"/>
                <w:szCs w:val="20"/>
              </w:rPr>
              <w:t>CONTRACTOR(S)</w:t>
            </w:r>
            <w:r w:rsidRPr="00C84C5D">
              <w:rPr>
                <w:rFonts w:ascii="Arial" w:eastAsia="Times New Roman" w:hAnsi="Arial" w:cs="Arial"/>
                <w:sz w:val="20"/>
                <w:szCs w:val="20"/>
              </w:rPr>
              <w:t xml:space="preserve"> and the State and/or its agents. Notification to include impact to critical path processes such as enrollment management and claims submission processes.</w:t>
            </w:r>
          </w:p>
          <w:p w14:paraId="7E9AE4E1" w14:textId="77777777" w:rsidR="00174367" w:rsidRPr="00C84C5D" w:rsidRDefault="00174367" w:rsidP="00795D55">
            <w:pPr>
              <w:spacing w:after="0" w:line="240" w:lineRule="auto"/>
              <w:rPr>
                <w:rFonts w:ascii="Arial" w:eastAsia="Times New Roman" w:hAnsi="Arial" w:cs="Arial"/>
                <w:sz w:val="20"/>
                <w:szCs w:val="20"/>
              </w:rPr>
            </w:pPr>
          </w:p>
          <w:p w14:paraId="174B838D"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Notification may be submitted via phone, fax and/or electronic mail within one (1) hour of such discovery. </w:t>
            </w:r>
          </w:p>
        </w:tc>
        <w:tc>
          <w:tcPr>
            <w:tcW w:w="1440" w:type="dxa"/>
            <w:shd w:val="clear" w:color="auto" w:fill="auto"/>
          </w:tcPr>
          <w:p w14:paraId="47027CC8"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4579E636"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081927C"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5DD9C54"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1C310F8"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CBFD725" w14:textId="77777777" w:rsidTr="00A719F8">
        <w:trPr>
          <w:trHeight w:val="800"/>
        </w:trPr>
        <w:tc>
          <w:tcPr>
            <w:tcW w:w="2448" w:type="dxa"/>
            <w:shd w:val="clear" w:color="auto" w:fill="auto"/>
          </w:tcPr>
          <w:p w14:paraId="490B1FF1" w14:textId="3DE1B487" w:rsidR="00174367" w:rsidRPr="00C84C5D" w:rsidRDefault="00BB7541" w:rsidP="00C84C5D">
            <w:pPr>
              <w:pStyle w:val="ListParagraph"/>
              <w:numPr>
                <w:ilvl w:val="0"/>
                <w:numId w:val="35"/>
              </w:numPr>
              <w:spacing w:after="0" w:line="240" w:lineRule="auto"/>
              <w:ind w:left="270"/>
              <w:rPr>
                <w:rFonts w:ascii="Arial" w:eastAsia="Times New Roman" w:hAnsi="Arial" w:cs="Arial"/>
                <w:sz w:val="20"/>
                <w:szCs w:val="20"/>
              </w:rPr>
            </w:pPr>
            <w:r>
              <w:rPr>
                <w:rFonts w:ascii="Arial" w:eastAsia="Times New Roman" w:hAnsi="Arial" w:cs="Arial"/>
                <w:sz w:val="20"/>
                <w:szCs w:val="20"/>
              </w:rPr>
              <w:t>CONTRACTOR(S)</w:t>
            </w:r>
            <w:r w:rsidR="00174367" w:rsidRPr="00C84C5D">
              <w:rPr>
                <w:rFonts w:ascii="Arial" w:eastAsia="Times New Roman" w:hAnsi="Arial" w:cs="Arial"/>
                <w:sz w:val="20"/>
                <w:szCs w:val="20"/>
              </w:rPr>
              <w:t xml:space="preserve"> Daily Encounter Submission Report (CLM-0123-D </w:t>
            </w:r>
            <w:r w:rsidR="00B4451A">
              <w:rPr>
                <w:rFonts w:ascii="Arial" w:eastAsia="Times New Roman" w:hAnsi="Arial" w:cs="Arial"/>
                <w:sz w:val="20"/>
                <w:szCs w:val="20"/>
              </w:rPr>
              <w:t xml:space="preserve">Secured File Transfer Protocol </w:t>
            </w:r>
            <w:r w:rsidR="00174367" w:rsidRPr="00C84C5D">
              <w:rPr>
                <w:rFonts w:ascii="Arial" w:eastAsia="Times New Roman" w:hAnsi="Arial" w:cs="Arial"/>
                <w:sz w:val="20"/>
                <w:szCs w:val="20"/>
              </w:rPr>
              <w:t>(</w:t>
            </w:r>
            <w:r w:rsidR="00B4451A">
              <w:rPr>
                <w:rFonts w:ascii="Arial" w:eastAsia="Times New Roman" w:hAnsi="Arial" w:cs="Arial"/>
                <w:sz w:val="20"/>
                <w:szCs w:val="20"/>
              </w:rPr>
              <w:t>S</w:t>
            </w:r>
            <w:r w:rsidR="00174367" w:rsidRPr="00C84C5D">
              <w:rPr>
                <w:rFonts w:ascii="Arial" w:eastAsia="Times New Roman" w:hAnsi="Arial" w:cs="Arial"/>
                <w:sz w:val="20"/>
                <w:szCs w:val="20"/>
              </w:rPr>
              <w:t>FTP)</w:t>
            </w:r>
            <w:r w:rsidR="00B4451A">
              <w:rPr>
                <w:rFonts w:ascii="Arial" w:eastAsia="Times New Roman" w:hAnsi="Arial" w:cs="Arial"/>
                <w:sz w:val="20"/>
                <w:szCs w:val="20"/>
              </w:rPr>
              <w:t>)</w:t>
            </w:r>
          </w:p>
        </w:tc>
        <w:tc>
          <w:tcPr>
            <w:tcW w:w="4230" w:type="dxa"/>
          </w:tcPr>
          <w:p w14:paraId="4AD5428F"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of daily encounter submissions.</w:t>
            </w:r>
          </w:p>
        </w:tc>
        <w:tc>
          <w:tcPr>
            <w:tcW w:w="1440" w:type="dxa"/>
            <w:shd w:val="clear" w:color="auto" w:fill="auto"/>
          </w:tcPr>
          <w:p w14:paraId="726731E7"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7BF24F78"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19DFA5CF"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3E8A960"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7FB6A409"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81A62B2" w14:textId="77777777" w:rsidTr="00A719F8">
        <w:trPr>
          <w:trHeight w:val="800"/>
        </w:trPr>
        <w:tc>
          <w:tcPr>
            <w:tcW w:w="2448" w:type="dxa"/>
            <w:shd w:val="clear" w:color="auto" w:fill="auto"/>
          </w:tcPr>
          <w:p w14:paraId="06AD733F" w14:textId="3A29E660" w:rsidR="00174367" w:rsidRPr="00C84C5D" w:rsidRDefault="00BB7541" w:rsidP="00EA58FE">
            <w:pPr>
              <w:pStyle w:val="ListParagraph"/>
              <w:numPr>
                <w:ilvl w:val="0"/>
                <w:numId w:val="35"/>
              </w:numPr>
              <w:spacing w:after="0" w:line="240" w:lineRule="auto"/>
              <w:ind w:left="270"/>
              <w:rPr>
                <w:rFonts w:ascii="Arial" w:eastAsia="Times New Roman" w:hAnsi="Arial" w:cs="Arial"/>
                <w:sz w:val="20"/>
                <w:szCs w:val="20"/>
              </w:rPr>
            </w:pPr>
            <w:r>
              <w:rPr>
                <w:rFonts w:ascii="Arial" w:eastAsia="Times New Roman" w:hAnsi="Arial" w:cs="Arial"/>
                <w:sz w:val="20"/>
                <w:szCs w:val="20"/>
              </w:rPr>
              <w:t>CONTRACTOR(S)</w:t>
            </w:r>
            <w:r w:rsidR="00174367" w:rsidRPr="00C84C5D">
              <w:rPr>
                <w:rFonts w:ascii="Arial" w:eastAsia="Times New Roman" w:hAnsi="Arial" w:cs="Arial"/>
                <w:sz w:val="20"/>
                <w:szCs w:val="20"/>
              </w:rPr>
              <w:t xml:space="preserve"> </w:t>
            </w:r>
            <w:r w:rsidR="00B4451A">
              <w:rPr>
                <w:rFonts w:ascii="Arial" w:eastAsia="Times New Roman" w:hAnsi="Arial" w:cs="Arial"/>
                <w:sz w:val="20"/>
                <w:szCs w:val="20"/>
              </w:rPr>
              <w:t>Front End Billing (</w:t>
            </w:r>
            <w:r w:rsidR="00174367" w:rsidRPr="00C84C5D">
              <w:rPr>
                <w:rFonts w:ascii="Arial" w:eastAsia="Times New Roman" w:hAnsi="Arial" w:cs="Arial"/>
                <w:sz w:val="20"/>
                <w:szCs w:val="20"/>
              </w:rPr>
              <w:t>FEB</w:t>
            </w:r>
            <w:r w:rsidR="00B4451A">
              <w:rPr>
                <w:rFonts w:ascii="Arial" w:eastAsia="Times New Roman" w:hAnsi="Arial" w:cs="Arial"/>
                <w:sz w:val="20"/>
                <w:szCs w:val="20"/>
              </w:rPr>
              <w:t>)</w:t>
            </w:r>
            <w:r w:rsidR="00174367" w:rsidRPr="00C84C5D">
              <w:rPr>
                <w:rFonts w:ascii="Arial" w:eastAsia="Times New Roman" w:hAnsi="Arial" w:cs="Arial"/>
                <w:sz w:val="20"/>
                <w:szCs w:val="20"/>
              </w:rPr>
              <w:t xml:space="preserve"> Pending File Report </w:t>
            </w:r>
          </w:p>
        </w:tc>
        <w:tc>
          <w:tcPr>
            <w:tcW w:w="4230" w:type="dxa"/>
          </w:tcPr>
          <w:p w14:paraId="472AF255"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Summary report of pending FEB files.</w:t>
            </w:r>
          </w:p>
        </w:tc>
        <w:tc>
          <w:tcPr>
            <w:tcW w:w="1440" w:type="dxa"/>
            <w:shd w:val="clear" w:color="auto" w:fill="auto"/>
          </w:tcPr>
          <w:p w14:paraId="559F746E"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614279B9"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4E449F46"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99F1DF1"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284C7467"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7BEC9335" w14:textId="77777777" w:rsidTr="00A719F8">
        <w:trPr>
          <w:trHeight w:val="800"/>
        </w:trPr>
        <w:tc>
          <w:tcPr>
            <w:tcW w:w="2448" w:type="dxa"/>
            <w:shd w:val="clear" w:color="auto" w:fill="auto"/>
          </w:tcPr>
          <w:p w14:paraId="474900E2" w14:textId="18D037D9"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New</w:t>
            </w:r>
            <w:r w:rsidR="001C17B1">
              <w:rPr>
                <w:rFonts w:ascii="Arial" w:eastAsia="Times New Roman" w:hAnsi="Arial" w:cs="Arial"/>
                <w:sz w:val="20"/>
                <w:szCs w:val="20"/>
              </w:rPr>
              <w:t>-</w:t>
            </w:r>
            <w:r w:rsidRPr="00C84C5D">
              <w:rPr>
                <w:rFonts w:ascii="Arial" w:eastAsia="Times New Roman" w:hAnsi="Arial" w:cs="Arial"/>
                <w:sz w:val="20"/>
                <w:szCs w:val="20"/>
              </w:rPr>
              <w:t>Rejected and Accepted Claims</w:t>
            </w:r>
          </w:p>
          <w:p w14:paraId="56B3BD1C"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486AC14D" w14:textId="77777777" w:rsidR="00174367" w:rsidRPr="00C84C5D"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of number of FEB claims that were accepted and rejected per week. At a minimum, the report should contain:</w:t>
            </w:r>
          </w:p>
          <w:p w14:paraId="4286708D" w14:textId="77777777" w:rsidR="00174367" w:rsidRPr="00C84C5D" w:rsidRDefault="00174367" w:rsidP="00C84C5D">
            <w:pPr>
              <w:pStyle w:val="ListParagraph"/>
              <w:numPr>
                <w:ilvl w:val="0"/>
                <w:numId w:val="3"/>
              </w:numPr>
              <w:spacing w:after="0" w:line="240" w:lineRule="auto"/>
              <w:rPr>
                <w:rFonts w:ascii="Arial" w:eastAsia="Times New Roman" w:hAnsi="Arial" w:cs="Arial"/>
                <w:sz w:val="20"/>
                <w:szCs w:val="20"/>
              </w:rPr>
            </w:pPr>
            <w:r w:rsidRPr="00C84C5D">
              <w:rPr>
                <w:rFonts w:ascii="Arial" w:eastAsia="Times New Roman" w:hAnsi="Arial" w:cs="Arial"/>
                <w:sz w:val="20"/>
                <w:szCs w:val="20"/>
              </w:rPr>
              <w:t>Claim type</w:t>
            </w:r>
          </w:p>
          <w:p w14:paraId="3A98B94C" w14:textId="5E627345" w:rsidR="00174367" w:rsidRPr="00C84C5D" w:rsidRDefault="00B24E7B" w:rsidP="00C84C5D">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sz w:val="20"/>
                <w:szCs w:val="20"/>
              </w:rPr>
              <w:t>CONTRACTOR(S)</w:t>
            </w:r>
            <w:r w:rsidR="00174367" w:rsidRPr="00C84C5D">
              <w:rPr>
                <w:rFonts w:ascii="Arial" w:eastAsia="Times New Roman" w:hAnsi="Arial" w:cs="Arial"/>
                <w:sz w:val="20"/>
                <w:szCs w:val="20"/>
              </w:rPr>
              <w:t>/</w:t>
            </w:r>
            <w:r w:rsidR="00692B84">
              <w:rPr>
                <w:rFonts w:ascii="Arial" w:eastAsia="Times New Roman" w:hAnsi="Arial" w:cs="Arial"/>
                <w:sz w:val="20"/>
                <w:szCs w:val="20"/>
              </w:rPr>
              <w:br/>
            </w:r>
            <w:r>
              <w:rPr>
                <w:rFonts w:ascii="Arial" w:eastAsia="Times New Roman" w:hAnsi="Arial" w:cs="Arial"/>
                <w:sz w:val="20"/>
                <w:szCs w:val="20"/>
              </w:rPr>
              <w:t>SUBCONTRACTOR(S)</w:t>
            </w:r>
          </w:p>
          <w:p w14:paraId="10097DEA" w14:textId="77777777" w:rsidR="00174367" w:rsidRPr="00C84C5D" w:rsidRDefault="00174367" w:rsidP="00C84C5D">
            <w:pPr>
              <w:pStyle w:val="ListParagraph"/>
              <w:numPr>
                <w:ilvl w:val="0"/>
                <w:numId w:val="3"/>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claims accepted</w:t>
            </w:r>
          </w:p>
          <w:p w14:paraId="573043A9" w14:textId="77777777" w:rsidR="00174367" w:rsidRPr="00C84C5D" w:rsidRDefault="00174367" w:rsidP="00C84C5D">
            <w:pPr>
              <w:pStyle w:val="ListParagraph"/>
              <w:numPr>
                <w:ilvl w:val="0"/>
                <w:numId w:val="3"/>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claims rejected</w:t>
            </w:r>
          </w:p>
          <w:p w14:paraId="71A09970" w14:textId="77777777" w:rsidR="00174367" w:rsidRPr="00C84C5D" w:rsidRDefault="00174367" w:rsidP="00C84C5D">
            <w:pPr>
              <w:pStyle w:val="ListParagraph"/>
              <w:numPr>
                <w:ilvl w:val="0"/>
                <w:numId w:val="3"/>
              </w:numPr>
              <w:spacing w:after="0" w:line="240" w:lineRule="auto"/>
              <w:rPr>
                <w:rFonts w:ascii="Arial" w:eastAsia="Times New Roman" w:hAnsi="Arial" w:cs="Arial"/>
                <w:sz w:val="20"/>
                <w:szCs w:val="20"/>
              </w:rPr>
            </w:pPr>
            <w:r w:rsidRPr="00C84C5D">
              <w:rPr>
                <w:rFonts w:ascii="Arial" w:eastAsia="Times New Roman" w:hAnsi="Arial" w:cs="Arial"/>
                <w:sz w:val="20"/>
                <w:szCs w:val="20"/>
              </w:rPr>
              <w:t>Total number of claims</w:t>
            </w:r>
          </w:p>
          <w:p w14:paraId="392B3EDF" w14:textId="77777777" w:rsidR="00174367" w:rsidRPr="00C84C5D" w:rsidRDefault="00174367" w:rsidP="00C84C5D">
            <w:pPr>
              <w:pStyle w:val="ListParagraph"/>
              <w:numPr>
                <w:ilvl w:val="0"/>
                <w:numId w:val="3"/>
              </w:numPr>
              <w:spacing w:after="0" w:line="240" w:lineRule="auto"/>
              <w:rPr>
                <w:rFonts w:ascii="Arial" w:eastAsia="Times New Roman" w:hAnsi="Arial" w:cs="Arial"/>
                <w:sz w:val="20"/>
                <w:szCs w:val="20"/>
              </w:rPr>
            </w:pPr>
            <w:r w:rsidRPr="00C84C5D">
              <w:rPr>
                <w:rFonts w:ascii="Arial" w:eastAsia="Times New Roman" w:hAnsi="Arial" w:cs="Arial"/>
                <w:sz w:val="20"/>
                <w:szCs w:val="20"/>
              </w:rPr>
              <w:t>Percentage of claims accepted</w:t>
            </w:r>
          </w:p>
          <w:p w14:paraId="4B17BB1E" w14:textId="77777777" w:rsidR="00174367" w:rsidRPr="00C84C5D" w:rsidRDefault="00174367" w:rsidP="00C84C5D">
            <w:pPr>
              <w:pStyle w:val="ListParagraph"/>
              <w:numPr>
                <w:ilvl w:val="0"/>
                <w:numId w:val="3"/>
              </w:numPr>
              <w:spacing w:after="0" w:line="240" w:lineRule="auto"/>
              <w:rPr>
                <w:rFonts w:ascii="Arial" w:eastAsia="Times New Roman" w:hAnsi="Arial" w:cs="Arial"/>
                <w:sz w:val="20"/>
                <w:szCs w:val="20"/>
              </w:rPr>
            </w:pPr>
            <w:r w:rsidRPr="00C84C5D">
              <w:rPr>
                <w:rFonts w:ascii="Arial" w:eastAsia="Times New Roman" w:hAnsi="Arial" w:cs="Arial"/>
                <w:sz w:val="20"/>
                <w:szCs w:val="20"/>
              </w:rPr>
              <w:t>Percentage of claims rejected</w:t>
            </w:r>
          </w:p>
        </w:tc>
        <w:tc>
          <w:tcPr>
            <w:tcW w:w="1440" w:type="dxa"/>
            <w:shd w:val="clear" w:color="auto" w:fill="auto"/>
          </w:tcPr>
          <w:p w14:paraId="68723A06"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0128E701"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1932B748"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9ADF530"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1A401FA"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A27753B" w14:textId="77777777" w:rsidTr="00A719F8">
        <w:trPr>
          <w:trHeight w:val="800"/>
        </w:trPr>
        <w:tc>
          <w:tcPr>
            <w:tcW w:w="2448" w:type="dxa"/>
            <w:shd w:val="clear" w:color="auto" w:fill="auto"/>
          </w:tcPr>
          <w:p w14:paraId="3DD84BB8"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Acceptance of FEB-Related Files</w:t>
            </w:r>
          </w:p>
        </w:tc>
        <w:tc>
          <w:tcPr>
            <w:tcW w:w="4230" w:type="dxa"/>
          </w:tcPr>
          <w:p w14:paraId="2DDDA83D"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indicating when the FEB-related files were loaded into the system.</w:t>
            </w:r>
          </w:p>
        </w:tc>
        <w:tc>
          <w:tcPr>
            <w:tcW w:w="1440" w:type="dxa"/>
            <w:shd w:val="clear" w:color="auto" w:fill="auto"/>
          </w:tcPr>
          <w:p w14:paraId="2B8BF032"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328A854F"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728E4B2"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6DA2E98"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B3A6452"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C9CC714" w14:textId="77777777" w:rsidTr="00A719F8">
        <w:trPr>
          <w:trHeight w:val="800"/>
        </w:trPr>
        <w:tc>
          <w:tcPr>
            <w:tcW w:w="2448" w:type="dxa"/>
            <w:shd w:val="clear" w:color="auto" w:fill="auto"/>
          </w:tcPr>
          <w:p w14:paraId="66C9314C"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lastRenderedPageBreak/>
              <w:t>Submission of Pre-Adjudicated Claim Copies</w:t>
            </w:r>
          </w:p>
          <w:p w14:paraId="4F751AC8"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5A915341" w14:textId="77777777" w:rsidR="00174367" w:rsidRPr="00C84C5D" w:rsidRDefault="00174367" w:rsidP="00C84C5D">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indicating when the pre-adjudicated claim copies were sent to the State.</w:t>
            </w:r>
          </w:p>
        </w:tc>
        <w:tc>
          <w:tcPr>
            <w:tcW w:w="1440" w:type="dxa"/>
            <w:shd w:val="clear" w:color="auto" w:fill="auto"/>
          </w:tcPr>
          <w:p w14:paraId="1433D456"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2365940D"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0AED8207"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4A20F13"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8291F25"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65808739" w14:textId="77777777" w:rsidTr="00A719F8">
        <w:trPr>
          <w:trHeight w:val="800"/>
        </w:trPr>
        <w:tc>
          <w:tcPr>
            <w:tcW w:w="2448" w:type="dxa"/>
            <w:shd w:val="clear" w:color="auto" w:fill="auto"/>
          </w:tcPr>
          <w:p w14:paraId="758E0EAC"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Submission of Pre-Adjudicated Claim Copies</w:t>
            </w:r>
          </w:p>
          <w:p w14:paraId="65D5D677"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57918858"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of submissions of claims copies prior to adjudication.</w:t>
            </w:r>
          </w:p>
        </w:tc>
        <w:tc>
          <w:tcPr>
            <w:tcW w:w="1440" w:type="dxa"/>
            <w:shd w:val="clear" w:color="auto" w:fill="auto"/>
          </w:tcPr>
          <w:p w14:paraId="05286E24"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TBD</w:t>
            </w:r>
          </w:p>
        </w:tc>
        <w:tc>
          <w:tcPr>
            <w:tcW w:w="1170" w:type="dxa"/>
            <w:shd w:val="clear" w:color="000000" w:fill="FFFFFF"/>
          </w:tcPr>
          <w:p w14:paraId="7B160A34"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179276C3"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68E2D2B5"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0BA489D"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74AF1D67" w14:textId="77777777" w:rsidTr="00A719F8">
        <w:trPr>
          <w:trHeight w:val="800"/>
        </w:trPr>
        <w:tc>
          <w:tcPr>
            <w:tcW w:w="2448" w:type="dxa"/>
            <w:shd w:val="clear" w:color="auto" w:fill="auto"/>
          </w:tcPr>
          <w:p w14:paraId="0ED08DE5" w14:textId="000AD532"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Death Data Match Reports</w:t>
            </w:r>
            <w:r w:rsidR="001C17B1">
              <w:rPr>
                <w:rFonts w:ascii="Arial" w:eastAsia="Times New Roman" w:hAnsi="Arial" w:cs="Arial"/>
                <w:sz w:val="20"/>
                <w:szCs w:val="20"/>
              </w:rPr>
              <w:t>-</w:t>
            </w:r>
            <w:r w:rsidRPr="00C84C5D">
              <w:rPr>
                <w:rFonts w:ascii="Arial" w:eastAsia="Times New Roman" w:hAnsi="Arial" w:cs="Arial"/>
                <w:sz w:val="20"/>
                <w:szCs w:val="20"/>
              </w:rPr>
              <w:t>Providers Report</w:t>
            </w:r>
          </w:p>
          <w:p w14:paraId="71E04B27"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44B00384" w14:textId="492916FD" w:rsidR="00174367" w:rsidRPr="00C84C5D" w:rsidRDefault="00174367" w:rsidP="00A719F8">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This report contains a list of </w:t>
            </w:r>
            <w:r w:rsidR="00776E23">
              <w:rPr>
                <w:rFonts w:ascii="Arial" w:eastAsia="Times New Roman" w:hAnsi="Arial" w:cs="Arial"/>
                <w:sz w:val="20"/>
                <w:szCs w:val="20"/>
              </w:rPr>
              <w:t>Providers</w:t>
            </w:r>
            <w:r w:rsidRPr="00C84C5D">
              <w:rPr>
                <w:rFonts w:ascii="Arial" w:eastAsia="Times New Roman" w:hAnsi="Arial" w:cs="Arial"/>
                <w:sz w:val="20"/>
                <w:szCs w:val="20"/>
              </w:rPr>
              <w:t xml:space="preserve"> whose records were updated with a date of death. </w:t>
            </w:r>
            <w:r w:rsidR="00C82836">
              <w:rPr>
                <w:rFonts w:ascii="Arial" w:eastAsia="Times New Roman" w:hAnsi="Arial" w:cs="Arial"/>
                <w:sz w:val="20"/>
                <w:szCs w:val="20"/>
              </w:rPr>
              <w:t>CONTRACTOR(S) is expected</w:t>
            </w:r>
            <w:r w:rsidRPr="00C84C5D">
              <w:rPr>
                <w:rFonts w:ascii="Arial" w:eastAsia="Times New Roman" w:hAnsi="Arial" w:cs="Arial"/>
                <w:sz w:val="20"/>
                <w:szCs w:val="20"/>
              </w:rPr>
              <w:t xml:space="preserve"> to review the information and end date the </w:t>
            </w:r>
            <w:r w:rsidR="00BB7541">
              <w:rPr>
                <w:rFonts w:ascii="Arial" w:eastAsia="Times New Roman" w:hAnsi="Arial" w:cs="Arial"/>
                <w:sz w:val="20"/>
                <w:szCs w:val="20"/>
              </w:rPr>
              <w:t>CONTRACTOR(S)</w:t>
            </w:r>
            <w:r w:rsidRPr="00C84C5D">
              <w:rPr>
                <w:rFonts w:ascii="Arial" w:eastAsia="Times New Roman" w:hAnsi="Arial" w:cs="Arial"/>
                <w:sz w:val="20"/>
                <w:szCs w:val="20"/>
              </w:rPr>
              <w:t xml:space="preserve"> program eligibility with the provider’s date of death.</w:t>
            </w:r>
          </w:p>
        </w:tc>
        <w:tc>
          <w:tcPr>
            <w:tcW w:w="1440" w:type="dxa"/>
            <w:shd w:val="clear" w:color="auto" w:fill="auto"/>
          </w:tcPr>
          <w:p w14:paraId="2F83AB9B"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695B2C2D"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9BAB680"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AF84BE1"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283C87C"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40E13D3" w14:textId="77777777" w:rsidTr="00A719F8">
        <w:trPr>
          <w:trHeight w:val="800"/>
        </w:trPr>
        <w:tc>
          <w:tcPr>
            <w:tcW w:w="2448" w:type="dxa"/>
            <w:shd w:val="clear" w:color="auto" w:fill="auto"/>
          </w:tcPr>
          <w:p w14:paraId="7D07E8E2" w14:textId="5A1304B5"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Death Data Match Reports</w:t>
            </w:r>
            <w:r w:rsidR="001C17B1">
              <w:rPr>
                <w:rFonts w:ascii="Arial" w:eastAsia="Times New Roman" w:hAnsi="Arial" w:cs="Arial"/>
                <w:sz w:val="20"/>
                <w:szCs w:val="20"/>
              </w:rPr>
              <w:t>-</w:t>
            </w:r>
            <w:r w:rsidRPr="00C84C5D">
              <w:rPr>
                <w:rFonts w:ascii="Arial" w:eastAsia="Times New Roman" w:hAnsi="Arial" w:cs="Arial"/>
                <w:sz w:val="20"/>
                <w:szCs w:val="20"/>
              </w:rPr>
              <w:t xml:space="preserve">Encounters After </w:t>
            </w:r>
            <w:r w:rsidR="00B4451A">
              <w:rPr>
                <w:rFonts w:ascii="Arial" w:eastAsia="Times New Roman" w:hAnsi="Arial" w:cs="Arial"/>
                <w:sz w:val="20"/>
                <w:szCs w:val="20"/>
              </w:rPr>
              <w:t>Date of Death (DOD)</w:t>
            </w:r>
            <w:r w:rsidR="00B4451A" w:rsidRPr="00C84C5D">
              <w:rPr>
                <w:rFonts w:ascii="Arial" w:eastAsia="Times New Roman" w:hAnsi="Arial" w:cs="Arial"/>
                <w:sz w:val="20"/>
                <w:szCs w:val="20"/>
              </w:rPr>
              <w:t xml:space="preserve"> </w:t>
            </w:r>
            <w:r w:rsidRPr="00C84C5D">
              <w:rPr>
                <w:rFonts w:ascii="Arial" w:eastAsia="Times New Roman" w:hAnsi="Arial" w:cs="Arial"/>
                <w:sz w:val="20"/>
                <w:szCs w:val="20"/>
              </w:rPr>
              <w:t>Report</w:t>
            </w:r>
          </w:p>
          <w:p w14:paraId="337E18AB"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078527A0" w14:textId="26A867AD" w:rsidR="00174367" w:rsidRPr="00C84C5D" w:rsidRDefault="00174367">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This report contains a list of encounter claims in MMIS with dates of service after the provider’s </w:t>
            </w:r>
            <w:r w:rsidR="00B4451A">
              <w:rPr>
                <w:rFonts w:ascii="Arial" w:eastAsia="Times New Roman" w:hAnsi="Arial" w:cs="Arial"/>
                <w:sz w:val="20"/>
                <w:szCs w:val="20"/>
              </w:rPr>
              <w:t>DOD</w:t>
            </w:r>
            <w:r w:rsidRPr="00C84C5D">
              <w:rPr>
                <w:rFonts w:ascii="Arial" w:eastAsia="Times New Roman" w:hAnsi="Arial" w:cs="Arial"/>
                <w:sz w:val="20"/>
                <w:szCs w:val="20"/>
              </w:rPr>
              <w:t xml:space="preserve">. After retrieving this report, the </w:t>
            </w:r>
            <w:r w:rsidR="00BB7541">
              <w:rPr>
                <w:rFonts w:ascii="Arial" w:eastAsia="Times New Roman" w:hAnsi="Arial" w:cs="Arial"/>
                <w:sz w:val="20"/>
                <w:szCs w:val="20"/>
              </w:rPr>
              <w:t>CONTRACTOR(S)</w:t>
            </w:r>
            <w:r w:rsidRPr="00C84C5D">
              <w:rPr>
                <w:rFonts w:ascii="Arial" w:eastAsia="Times New Roman" w:hAnsi="Arial" w:cs="Arial"/>
                <w:sz w:val="20"/>
                <w:szCs w:val="20"/>
              </w:rPr>
              <w:t xml:space="preserve"> should follow their internal process for recouping the claims. Once the claim has been recouped, the encounter would be voided from MMIS.</w:t>
            </w:r>
          </w:p>
        </w:tc>
        <w:tc>
          <w:tcPr>
            <w:tcW w:w="1440" w:type="dxa"/>
            <w:shd w:val="clear" w:color="auto" w:fill="auto"/>
          </w:tcPr>
          <w:p w14:paraId="1A4DCDE3"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35E0501D"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96E296B"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237F99E"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86FCCBD"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49A93452" w14:textId="77777777" w:rsidTr="00A719F8">
        <w:trPr>
          <w:trHeight w:val="800"/>
        </w:trPr>
        <w:tc>
          <w:tcPr>
            <w:tcW w:w="2448" w:type="dxa"/>
            <w:shd w:val="clear" w:color="auto" w:fill="auto"/>
          </w:tcPr>
          <w:p w14:paraId="6B1B6316" w14:textId="1CD15F8E" w:rsidR="00174367" w:rsidRPr="00C84C5D" w:rsidRDefault="00174367" w:rsidP="00A719F8">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New</w:t>
            </w:r>
            <w:r w:rsidR="001C17B1">
              <w:rPr>
                <w:rFonts w:ascii="Arial" w:eastAsia="Times New Roman" w:hAnsi="Arial" w:cs="Arial"/>
                <w:sz w:val="20"/>
                <w:szCs w:val="20"/>
              </w:rPr>
              <w:t>-</w:t>
            </w:r>
            <w:r w:rsidRPr="00C84C5D">
              <w:rPr>
                <w:rFonts w:ascii="Arial" w:eastAsia="Times New Roman" w:hAnsi="Arial" w:cs="Arial"/>
                <w:sz w:val="20"/>
                <w:szCs w:val="20"/>
              </w:rPr>
              <w:t>Monthly Claims Processing Reporting</w:t>
            </w:r>
          </w:p>
        </w:tc>
        <w:tc>
          <w:tcPr>
            <w:tcW w:w="4230" w:type="dxa"/>
          </w:tcPr>
          <w:p w14:paraId="14B5303E"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Claims report to include:</w:t>
            </w:r>
          </w:p>
          <w:p w14:paraId="060867B6" w14:textId="77777777" w:rsidR="00174367" w:rsidRPr="00C84C5D" w:rsidRDefault="00174367" w:rsidP="00C84C5D">
            <w:pPr>
              <w:pStyle w:val="ListParagraph"/>
              <w:numPr>
                <w:ilvl w:val="0"/>
                <w:numId w:val="21"/>
              </w:numPr>
              <w:spacing w:after="0" w:line="240" w:lineRule="auto"/>
              <w:rPr>
                <w:rFonts w:ascii="Arial" w:eastAsia="Times New Roman" w:hAnsi="Arial" w:cs="Arial"/>
                <w:sz w:val="20"/>
                <w:szCs w:val="20"/>
              </w:rPr>
            </w:pPr>
            <w:r w:rsidRPr="00C84C5D">
              <w:rPr>
                <w:rFonts w:ascii="Arial" w:eastAsia="Times New Roman" w:hAnsi="Arial" w:cs="Arial"/>
                <w:sz w:val="20"/>
                <w:szCs w:val="20"/>
              </w:rPr>
              <w:t>Percentage of claims paid</w:t>
            </w:r>
          </w:p>
          <w:p w14:paraId="0B7F528A" w14:textId="77777777" w:rsidR="00174367" w:rsidRPr="00C84C5D" w:rsidRDefault="00174367" w:rsidP="00C84C5D">
            <w:pPr>
              <w:pStyle w:val="ListParagraph"/>
              <w:numPr>
                <w:ilvl w:val="0"/>
                <w:numId w:val="21"/>
              </w:numPr>
              <w:spacing w:after="0" w:line="240" w:lineRule="auto"/>
              <w:rPr>
                <w:rFonts w:ascii="Arial" w:eastAsia="Times New Roman" w:hAnsi="Arial" w:cs="Arial"/>
                <w:sz w:val="20"/>
                <w:szCs w:val="20"/>
              </w:rPr>
            </w:pPr>
            <w:r w:rsidRPr="00C84C5D">
              <w:rPr>
                <w:rFonts w:ascii="Arial" w:eastAsia="Times New Roman" w:hAnsi="Arial" w:cs="Arial"/>
                <w:sz w:val="20"/>
                <w:szCs w:val="20"/>
              </w:rPr>
              <w:t>Percentage of claims denied</w:t>
            </w:r>
          </w:p>
          <w:p w14:paraId="2E8E2C0F" w14:textId="77777777" w:rsidR="00174367" w:rsidRPr="00C84C5D" w:rsidRDefault="00174367" w:rsidP="00C84C5D">
            <w:pPr>
              <w:pStyle w:val="ListParagraph"/>
              <w:numPr>
                <w:ilvl w:val="0"/>
                <w:numId w:val="21"/>
              </w:numPr>
              <w:spacing w:after="0" w:line="240" w:lineRule="auto"/>
              <w:rPr>
                <w:rFonts w:ascii="Arial" w:eastAsia="Times New Roman" w:hAnsi="Arial" w:cs="Arial"/>
                <w:sz w:val="20"/>
                <w:szCs w:val="20"/>
              </w:rPr>
            </w:pPr>
            <w:r w:rsidRPr="00C84C5D">
              <w:rPr>
                <w:rFonts w:ascii="Arial" w:eastAsia="Times New Roman" w:hAnsi="Arial" w:cs="Arial"/>
                <w:sz w:val="20"/>
                <w:szCs w:val="20"/>
              </w:rPr>
              <w:t>Average days to process (electronic and paper)</w:t>
            </w:r>
          </w:p>
          <w:p w14:paraId="1F3D1092" w14:textId="119855F5" w:rsidR="00174367" w:rsidRPr="00C84C5D" w:rsidRDefault="00174367" w:rsidP="00C84C5D">
            <w:pPr>
              <w:pStyle w:val="ListParagraph"/>
              <w:numPr>
                <w:ilvl w:val="0"/>
                <w:numId w:val="21"/>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Processed less than </w:t>
            </w:r>
            <w:r w:rsidR="00F909D2">
              <w:rPr>
                <w:rFonts w:ascii="Arial" w:eastAsia="Times New Roman" w:hAnsi="Arial" w:cs="Arial"/>
                <w:sz w:val="20"/>
                <w:szCs w:val="20"/>
              </w:rPr>
              <w:t>thirty (</w:t>
            </w:r>
            <w:r w:rsidRPr="00C84C5D">
              <w:rPr>
                <w:rFonts w:ascii="Arial" w:eastAsia="Times New Roman" w:hAnsi="Arial" w:cs="Arial"/>
                <w:sz w:val="20"/>
                <w:szCs w:val="20"/>
              </w:rPr>
              <w:t>30</w:t>
            </w:r>
            <w:r w:rsidR="00F909D2">
              <w:rPr>
                <w:rFonts w:ascii="Arial" w:eastAsia="Times New Roman" w:hAnsi="Arial" w:cs="Arial"/>
                <w:sz w:val="20"/>
                <w:szCs w:val="20"/>
              </w:rPr>
              <w:t>)</w:t>
            </w:r>
            <w:r w:rsidRPr="00C84C5D">
              <w:rPr>
                <w:rFonts w:ascii="Arial" w:eastAsia="Times New Roman" w:hAnsi="Arial" w:cs="Arial"/>
                <w:sz w:val="20"/>
                <w:szCs w:val="20"/>
              </w:rPr>
              <w:t xml:space="preserve"> days</w:t>
            </w:r>
          </w:p>
          <w:p w14:paraId="04B171B5" w14:textId="067AA4B8" w:rsidR="00174367" w:rsidRPr="00C84C5D" w:rsidRDefault="00174367" w:rsidP="00C84C5D">
            <w:pPr>
              <w:pStyle w:val="ListParagraph"/>
              <w:numPr>
                <w:ilvl w:val="0"/>
                <w:numId w:val="21"/>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Processed greater than </w:t>
            </w:r>
            <w:r w:rsidR="00F909D2">
              <w:rPr>
                <w:rFonts w:ascii="Arial" w:eastAsia="Times New Roman" w:hAnsi="Arial" w:cs="Arial"/>
                <w:sz w:val="20"/>
                <w:szCs w:val="20"/>
              </w:rPr>
              <w:t>thirty (</w:t>
            </w:r>
            <w:r w:rsidRPr="00C84C5D">
              <w:rPr>
                <w:rFonts w:ascii="Arial" w:eastAsia="Times New Roman" w:hAnsi="Arial" w:cs="Arial"/>
                <w:sz w:val="20"/>
                <w:szCs w:val="20"/>
              </w:rPr>
              <w:t>30</w:t>
            </w:r>
            <w:r w:rsidR="00F909D2">
              <w:rPr>
                <w:rFonts w:ascii="Arial" w:eastAsia="Times New Roman" w:hAnsi="Arial" w:cs="Arial"/>
                <w:sz w:val="20"/>
                <w:szCs w:val="20"/>
              </w:rPr>
              <w:t>)</w:t>
            </w:r>
            <w:r w:rsidRPr="00C84C5D">
              <w:rPr>
                <w:rFonts w:ascii="Arial" w:eastAsia="Times New Roman" w:hAnsi="Arial" w:cs="Arial"/>
                <w:sz w:val="20"/>
                <w:szCs w:val="20"/>
              </w:rPr>
              <w:t xml:space="preserve"> days</w:t>
            </w:r>
          </w:p>
        </w:tc>
        <w:tc>
          <w:tcPr>
            <w:tcW w:w="1440" w:type="dxa"/>
            <w:shd w:val="clear" w:color="auto" w:fill="auto"/>
          </w:tcPr>
          <w:p w14:paraId="2663D6DE"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5F36B945"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16E75DD"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5AC8B69"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76CF2BE"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2369E31B" w14:textId="77777777" w:rsidTr="00A719F8">
        <w:trPr>
          <w:trHeight w:val="800"/>
        </w:trPr>
        <w:tc>
          <w:tcPr>
            <w:tcW w:w="2448" w:type="dxa"/>
            <w:shd w:val="clear" w:color="auto" w:fill="auto"/>
          </w:tcPr>
          <w:p w14:paraId="7B490AB2" w14:textId="5FE1EFE3" w:rsidR="00174367" w:rsidRPr="00C84C5D" w:rsidRDefault="00174367" w:rsidP="00A719F8">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New</w:t>
            </w:r>
            <w:r w:rsidR="001C17B1">
              <w:rPr>
                <w:rFonts w:ascii="Arial" w:eastAsia="Times New Roman" w:hAnsi="Arial" w:cs="Arial"/>
                <w:sz w:val="20"/>
                <w:szCs w:val="20"/>
              </w:rPr>
              <w:t>-</w:t>
            </w:r>
            <w:r w:rsidRPr="00C84C5D">
              <w:rPr>
                <w:rFonts w:ascii="Arial" w:eastAsia="Times New Roman" w:hAnsi="Arial" w:cs="Arial"/>
                <w:sz w:val="20"/>
                <w:szCs w:val="20"/>
              </w:rPr>
              <w:t>Monthly Claims Processing Reporting - Timely Filing Statistics</w:t>
            </w:r>
          </w:p>
        </w:tc>
        <w:tc>
          <w:tcPr>
            <w:tcW w:w="4230" w:type="dxa"/>
          </w:tcPr>
          <w:p w14:paraId="3C2C57DC"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Claims report to include:</w:t>
            </w:r>
          </w:p>
          <w:p w14:paraId="0C335CE1" w14:textId="77777777" w:rsidR="00174367" w:rsidRPr="00C84C5D" w:rsidRDefault="00174367" w:rsidP="00C84C5D">
            <w:pPr>
              <w:pStyle w:val="ListParagraph"/>
              <w:numPr>
                <w:ilvl w:val="0"/>
                <w:numId w:val="20"/>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requests received</w:t>
            </w:r>
          </w:p>
          <w:p w14:paraId="297EE1EE" w14:textId="77777777" w:rsidR="00174367" w:rsidRPr="00C84C5D" w:rsidRDefault="00174367" w:rsidP="00C84C5D">
            <w:pPr>
              <w:pStyle w:val="ListParagraph"/>
              <w:numPr>
                <w:ilvl w:val="0"/>
                <w:numId w:val="20"/>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requests completed</w:t>
            </w:r>
          </w:p>
          <w:p w14:paraId="03AE382A" w14:textId="77777777" w:rsidR="00174367" w:rsidRPr="00C84C5D" w:rsidRDefault="00174367" w:rsidP="00C84C5D">
            <w:pPr>
              <w:pStyle w:val="ListParagraph"/>
              <w:numPr>
                <w:ilvl w:val="0"/>
                <w:numId w:val="20"/>
              </w:numPr>
              <w:spacing w:after="0" w:line="240" w:lineRule="auto"/>
              <w:rPr>
                <w:rFonts w:ascii="Arial" w:eastAsia="Times New Roman" w:hAnsi="Arial" w:cs="Arial"/>
                <w:sz w:val="20"/>
                <w:szCs w:val="20"/>
              </w:rPr>
            </w:pPr>
            <w:r w:rsidRPr="00C84C5D">
              <w:rPr>
                <w:rFonts w:ascii="Arial" w:eastAsia="Times New Roman" w:hAnsi="Arial" w:cs="Arial"/>
                <w:sz w:val="20"/>
                <w:szCs w:val="20"/>
              </w:rPr>
              <w:t>Average business days to complete</w:t>
            </w:r>
          </w:p>
          <w:p w14:paraId="4DAD486C" w14:textId="77777777" w:rsidR="00174367" w:rsidRPr="00C84C5D" w:rsidRDefault="00174367" w:rsidP="00795D55">
            <w:pPr>
              <w:pStyle w:val="ListParagraph"/>
              <w:numPr>
                <w:ilvl w:val="0"/>
                <w:numId w:val="20"/>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Top </w:t>
            </w:r>
            <w:r>
              <w:rPr>
                <w:rFonts w:ascii="Arial" w:eastAsia="Times New Roman" w:hAnsi="Arial" w:cs="Arial"/>
                <w:sz w:val="20"/>
                <w:szCs w:val="20"/>
              </w:rPr>
              <w:t>three</w:t>
            </w:r>
            <w:r w:rsidRPr="00C84C5D">
              <w:rPr>
                <w:rFonts w:ascii="Arial" w:eastAsia="Times New Roman" w:hAnsi="Arial" w:cs="Arial"/>
                <w:sz w:val="20"/>
                <w:szCs w:val="20"/>
              </w:rPr>
              <w:t xml:space="preserve"> reasons for timely filing bypass requests</w:t>
            </w:r>
          </w:p>
        </w:tc>
        <w:tc>
          <w:tcPr>
            <w:tcW w:w="1440" w:type="dxa"/>
            <w:shd w:val="clear" w:color="auto" w:fill="auto"/>
          </w:tcPr>
          <w:p w14:paraId="0BC034AC"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67B1715D"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1D56F68C"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2C3D12B5"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E0365EC"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F7FDE17" w14:textId="77777777" w:rsidTr="00A719F8">
        <w:trPr>
          <w:trHeight w:val="800"/>
        </w:trPr>
        <w:tc>
          <w:tcPr>
            <w:tcW w:w="2448" w:type="dxa"/>
            <w:shd w:val="clear" w:color="auto" w:fill="auto"/>
          </w:tcPr>
          <w:p w14:paraId="303A4A84" w14:textId="3E21FE56"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New</w:t>
            </w:r>
            <w:r w:rsidR="001C17B1">
              <w:rPr>
                <w:rFonts w:ascii="Arial" w:eastAsia="Times New Roman" w:hAnsi="Arial" w:cs="Arial"/>
                <w:sz w:val="20"/>
                <w:szCs w:val="20"/>
              </w:rPr>
              <w:t>-</w:t>
            </w:r>
            <w:r w:rsidRPr="00C84C5D">
              <w:rPr>
                <w:rFonts w:ascii="Arial" w:eastAsia="Times New Roman" w:hAnsi="Arial" w:cs="Arial"/>
                <w:sz w:val="20"/>
                <w:szCs w:val="20"/>
              </w:rPr>
              <w:t xml:space="preserve">Monthly Accounts Receivables </w:t>
            </w:r>
            <w:r w:rsidR="00F909D2">
              <w:rPr>
                <w:rFonts w:ascii="Arial" w:eastAsia="Times New Roman" w:hAnsi="Arial" w:cs="Arial"/>
                <w:sz w:val="20"/>
                <w:szCs w:val="20"/>
              </w:rPr>
              <w:t xml:space="preserve">(ARs) </w:t>
            </w:r>
            <w:r w:rsidRPr="00C84C5D">
              <w:rPr>
                <w:rFonts w:ascii="Arial" w:eastAsia="Times New Roman" w:hAnsi="Arial" w:cs="Arial"/>
                <w:sz w:val="20"/>
                <w:szCs w:val="20"/>
              </w:rPr>
              <w:t>Collections</w:t>
            </w:r>
          </w:p>
          <w:p w14:paraId="47497D46"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6957BFAB"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Accounts receivables report to include:</w:t>
            </w:r>
          </w:p>
          <w:p w14:paraId="6660E9C5" w14:textId="77777777" w:rsidR="00174367" w:rsidRPr="00C84C5D" w:rsidRDefault="00174367" w:rsidP="00C84C5D">
            <w:pPr>
              <w:pStyle w:val="ListParagraph"/>
              <w:numPr>
                <w:ilvl w:val="0"/>
                <w:numId w:val="19"/>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ARs assigned for collection</w:t>
            </w:r>
          </w:p>
          <w:p w14:paraId="2EF524ED" w14:textId="77777777" w:rsidR="00174367" w:rsidRPr="00C84C5D" w:rsidRDefault="00174367" w:rsidP="00C84C5D">
            <w:pPr>
              <w:pStyle w:val="ListParagraph"/>
              <w:numPr>
                <w:ilvl w:val="0"/>
                <w:numId w:val="19"/>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new ARs assigned for the month</w:t>
            </w:r>
          </w:p>
          <w:p w14:paraId="0D966354" w14:textId="7E8503CC" w:rsidR="00174367" w:rsidRPr="00C84C5D" w:rsidRDefault="00BB7541" w:rsidP="00C84C5D">
            <w:pPr>
              <w:pStyle w:val="ListParagraph"/>
              <w:numPr>
                <w:ilvl w:val="0"/>
                <w:numId w:val="19"/>
              </w:numPr>
              <w:spacing w:after="0" w:line="240" w:lineRule="auto"/>
              <w:rPr>
                <w:rFonts w:ascii="Arial" w:eastAsia="Times New Roman" w:hAnsi="Arial" w:cs="Arial"/>
                <w:sz w:val="20"/>
                <w:szCs w:val="20"/>
              </w:rPr>
            </w:pPr>
            <w:r>
              <w:rPr>
                <w:rFonts w:ascii="Arial" w:eastAsia="Times New Roman" w:hAnsi="Arial" w:cs="Arial"/>
                <w:sz w:val="20"/>
                <w:szCs w:val="20"/>
              </w:rPr>
              <w:t>CONTRACTOR(S)</w:t>
            </w:r>
            <w:r w:rsidR="00174367" w:rsidRPr="00C84C5D">
              <w:rPr>
                <w:rFonts w:ascii="Arial" w:eastAsia="Times New Roman" w:hAnsi="Arial" w:cs="Arial"/>
                <w:sz w:val="20"/>
                <w:szCs w:val="20"/>
              </w:rPr>
              <w:t xml:space="preserve"> referral amount</w:t>
            </w:r>
          </w:p>
          <w:p w14:paraId="5D6D4F14" w14:textId="77777777" w:rsidR="00174367" w:rsidRPr="00C84C5D" w:rsidRDefault="00174367" w:rsidP="00C84C5D">
            <w:pPr>
              <w:pStyle w:val="ListParagraph"/>
              <w:numPr>
                <w:ilvl w:val="0"/>
                <w:numId w:val="19"/>
              </w:numPr>
              <w:spacing w:after="0" w:line="240" w:lineRule="auto"/>
              <w:rPr>
                <w:rFonts w:ascii="Arial" w:eastAsia="Times New Roman" w:hAnsi="Arial" w:cs="Arial"/>
                <w:sz w:val="20"/>
                <w:szCs w:val="20"/>
              </w:rPr>
            </w:pPr>
            <w:r w:rsidRPr="00C84C5D">
              <w:rPr>
                <w:rFonts w:ascii="Arial" w:eastAsia="Times New Roman" w:hAnsi="Arial" w:cs="Arial"/>
                <w:sz w:val="20"/>
                <w:szCs w:val="20"/>
              </w:rPr>
              <w:lastRenderedPageBreak/>
              <w:t>Total dollars collected</w:t>
            </w:r>
          </w:p>
        </w:tc>
        <w:tc>
          <w:tcPr>
            <w:tcW w:w="1440" w:type="dxa"/>
            <w:shd w:val="clear" w:color="auto" w:fill="auto"/>
          </w:tcPr>
          <w:p w14:paraId="457F89A2"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lastRenderedPageBreak/>
              <w:t>Monthly</w:t>
            </w:r>
          </w:p>
        </w:tc>
        <w:tc>
          <w:tcPr>
            <w:tcW w:w="1170" w:type="dxa"/>
            <w:shd w:val="clear" w:color="000000" w:fill="FFFFFF"/>
          </w:tcPr>
          <w:p w14:paraId="48CFDDBF"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97AD6AE"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288AB970"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CF8CA90"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39BDAB6A" w14:textId="77777777" w:rsidTr="00A719F8">
        <w:trPr>
          <w:trHeight w:val="800"/>
        </w:trPr>
        <w:tc>
          <w:tcPr>
            <w:tcW w:w="2448" w:type="dxa"/>
            <w:shd w:val="clear" w:color="auto" w:fill="auto"/>
          </w:tcPr>
          <w:p w14:paraId="0777E1DD" w14:textId="7D099669"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New</w:t>
            </w:r>
            <w:r w:rsidR="001C17B1">
              <w:rPr>
                <w:rFonts w:ascii="Arial" w:eastAsia="Times New Roman" w:hAnsi="Arial" w:cs="Arial"/>
                <w:sz w:val="20"/>
                <w:szCs w:val="20"/>
              </w:rPr>
              <w:t>-</w:t>
            </w:r>
            <w:r w:rsidRPr="00C84C5D">
              <w:rPr>
                <w:rFonts w:ascii="Arial" w:eastAsia="Times New Roman" w:hAnsi="Arial" w:cs="Arial"/>
                <w:sz w:val="20"/>
                <w:szCs w:val="20"/>
              </w:rPr>
              <w:t>Adjustment or Corrected Claim Reporting</w:t>
            </w:r>
          </w:p>
          <w:p w14:paraId="1D209608" w14:textId="77777777" w:rsidR="00174367" w:rsidRPr="00C84C5D" w:rsidRDefault="00174367" w:rsidP="00C84C5D">
            <w:pPr>
              <w:pStyle w:val="ListParagraph"/>
              <w:spacing w:after="0" w:line="240" w:lineRule="auto"/>
              <w:ind w:left="270"/>
              <w:rPr>
                <w:rFonts w:ascii="Arial" w:eastAsia="Times New Roman" w:hAnsi="Arial" w:cs="Arial"/>
                <w:sz w:val="20"/>
                <w:szCs w:val="20"/>
              </w:rPr>
            </w:pPr>
          </w:p>
        </w:tc>
        <w:tc>
          <w:tcPr>
            <w:tcW w:w="4230" w:type="dxa"/>
          </w:tcPr>
          <w:p w14:paraId="062873F9"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Claim report to include:</w:t>
            </w:r>
          </w:p>
          <w:p w14:paraId="58F5BA5F" w14:textId="77777777" w:rsidR="00174367" w:rsidRPr="00C84C5D" w:rsidRDefault="00174367" w:rsidP="00C84C5D">
            <w:pPr>
              <w:pStyle w:val="ListParagraph"/>
              <w:numPr>
                <w:ilvl w:val="0"/>
                <w:numId w:val="18"/>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ARs assigned for collection</w:t>
            </w:r>
          </w:p>
          <w:p w14:paraId="65FBC113" w14:textId="77777777" w:rsidR="00174367" w:rsidRPr="00C84C5D" w:rsidRDefault="00174367" w:rsidP="00C84C5D">
            <w:pPr>
              <w:pStyle w:val="ListParagraph"/>
              <w:numPr>
                <w:ilvl w:val="0"/>
                <w:numId w:val="18"/>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new ARs assigned for the month</w:t>
            </w:r>
          </w:p>
          <w:p w14:paraId="062AEBB2" w14:textId="4FEFB1B4" w:rsidR="00174367" w:rsidRPr="00C84C5D" w:rsidRDefault="00BB7541" w:rsidP="00C84C5D">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CONTRACTOR(S)</w:t>
            </w:r>
            <w:r w:rsidR="00174367" w:rsidRPr="00C84C5D">
              <w:rPr>
                <w:rFonts w:ascii="Arial" w:eastAsia="Times New Roman" w:hAnsi="Arial" w:cs="Arial"/>
                <w:sz w:val="20"/>
                <w:szCs w:val="20"/>
              </w:rPr>
              <w:t xml:space="preserve"> referral </w:t>
            </w:r>
            <w:proofErr w:type="gramStart"/>
            <w:r w:rsidR="00174367" w:rsidRPr="00C84C5D">
              <w:rPr>
                <w:rFonts w:ascii="Arial" w:eastAsia="Times New Roman" w:hAnsi="Arial" w:cs="Arial"/>
                <w:sz w:val="20"/>
                <w:szCs w:val="20"/>
              </w:rPr>
              <w:t>amount</w:t>
            </w:r>
            <w:proofErr w:type="gramEnd"/>
            <w:r w:rsidR="00174367" w:rsidRPr="00C84C5D">
              <w:rPr>
                <w:rFonts w:ascii="Arial" w:eastAsia="Times New Roman" w:hAnsi="Arial" w:cs="Arial"/>
                <w:sz w:val="20"/>
                <w:szCs w:val="20"/>
              </w:rPr>
              <w:br/>
              <w:t>total dollars collected</w:t>
            </w:r>
            <w:r w:rsidR="00174367" w:rsidRPr="00C84C5D">
              <w:rPr>
                <w:rFonts w:ascii="Arial" w:eastAsia="Times New Roman" w:hAnsi="Arial" w:cs="Arial"/>
                <w:sz w:val="20"/>
                <w:szCs w:val="20"/>
              </w:rPr>
              <w:br/>
            </w:r>
          </w:p>
        </w:tc>
        <w:tc>
          <w:tcPr>
            <w:tcW w:w="1440" w:type="dxa"/>
            <w:shd w:val="clear" w:color="auto" w:fill="auto"/>
          </w:tcPr>
          <w:p w14:paraId="37A0AD75"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Monthly</w:t>
            </w:r>
          </w:p>
        </w:tc>
        <w:tc>
          <w:tcPr>
            <w:tcW w:w="1170" w:type="dxa"/>
            <w:shd w:val="clear" w:color="000000" w:fill="FFFFFF"/>
          </w:tcPr>
          <w:p w14:paraId="2A2B3846"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71A95F1"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1F72774"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71B14C01"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3E829D84" w14:textId="77777777" w:rsidTr="00A719F8">
        <w:trPr>
          <w:trHeight w:val="989"/>
        </w:trPr>
        <w:tc>
          <w:tcPr>
            <w:tcW w:w="2448" w:type="dxa"/>
            <w:shd w:val="clear" w:color="auto" w:fill="auto"/>
          </w:tcPr>
          <w:p w14:paraId="087ED977"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Electronic Health Screen Report</w:t>
            </w:r>
          </w:p>
        </w:tc>
        <w:tc>
          <w:tcPr>
            <w:tcW w:w="4230" w:type="dxa"/>
          </w:tcPr>
          <w:p w14:paraId="056962F5" w14:textId="7394660F"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A report that includes the names of and the cumulative number of </w:t>
            </w:r>
            <w:r w:rsidR="0055588B">
              <w:rPr>
                <w:rFonts w:ascii="Arial" w:eastAsia="Times New Roman" w:hAnsi="Arial" w:cs="Arial"/>
                <w:sz w:val="20"/>
                <w:szCs w:val="20"/>
              </w:rPr>
              <w:t>Member</w:t>
            </w:r>
            <w:r w:rsidRPr="00C84C5D">
              <w:rPr>
                <w:rFonts w:ascii="Arial" w:eastAsia="Times New Roman" w:hAnsi="Arial" w:cs="Arial"/>
                <w:sz w:val="20"/>
                <w:szCs w:val="20"/>
              </w:rPr>
              <w:t xml:space="preserve">s for whom the plan has completed a health screen via a data review. </w:t>
            </w:r>
          </w:p>
        </w:tc>
        <w:tc>
          <w:tcPr>
            <w:tcW w:w="1440" w:type="dxa"/>
            <w:shd w:val="clear" w:color="auto" w:fill="auto"/>
          </w:tcPr>
          <w:p w14:paraId="3705F160" w14:textId="77777777" w:rsidR="00174367" w:rsidRPr="00153FD1" w:rsidRDefault="00174367" w:rsidP="00795D55">
            <w:pPr>
              <w:spacing w:after="0" w:line="240" w:lineRule="auto"/>
              <w:rPr>
                <w:rFonts w:ascii="Arial" w:hAnsi="Arial" w:cs="Arial"/>
                <w:sz w:val="20"/>
                <w:szCs w:val="20"/>
              </w:rPr>
            </w:pPr>
            <w:r w:rsidRPr="00153FD1">
              <w:rPr>
                <w:rFonts w:ascii="Arial" w:hAnsi="Arial" w:cs="Arial"/>
                <w:sz w:val="20"/>
                <w:szCs w:val="20"/>
              </w:rPr>
              <w:t xml:space="preserve">Annual </w:t>
            </w:r>
          </w:p>
        </w:tc>
        <w:tc>
          <w:tcPr>
            <w:tcW w:w="1170" w:type="dxa"/>
            <w:shd w:val="clear" w:color="000000" w:fill="FFFFFF"/>
          </w:tcPr>
          <w:p w14:paraId="7A09B555"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617E6654"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9288672"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2BAACC4"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6C7EF0BD" w14:textId="77777777" w:rsidTr="00A719F8">
        <w:trPr>
          <w:trHeight w:val="800"/>
        </w:trPr>
        <w:tc>
          <w:tcPr>
            <w:tcW w:w="2448" w:type="dxa"/>
            <w:shd w:val="clear" w:color="auto" w:fill="auto"/>
          </w:tcPr>
          <w:p w14:paraId="33E1A147" w14:textId="77777777" w:rsidR="00174367" w:rsidRPr="00C84C5D" w:rsidRDefault="00174367" w:rsidP="00C84C5D">
            <w:pPr>
              <w:pStyle w:val="ListParagraph"/>
              <w:numPr>
                <w:ilvl w:val="0"/>
                <w:numId w:val="35"/>
              </w:numPr>
              <w:spacing w:after="0" w:line="240" w:lineRule="auto"/>
              <w:ind w:left="270"/>
              <w:rPr>
                <w:rFonts w:ascii="Arial" w:eastAsia="Times New Roman" w:hAnsi="Arial" w:cs="Arial"/>
                <w:sz w:val="20"/>
                <w:szCs w:val="20"/>
              </w:rPr>
            </w:pPr>
            <w:r w:rsidRPr="00C84C5D">
              <w:rPr>
                <w:rFonts w:ascii="Arial" w:eastAsia="Times New Roman" w:hAnsi="Arial" w:cs="Arial"/>
                <w:sz w:val="20"/>
                <w:szCs w:val="20"/>
              </w:rPr>
              <w:t>Service Coordination Caseload Report</w:t>
            </w:r>
          </w:p>
        </w:tc>
        <w:tc>
          <w:tcPr>
            <w:tcW w:w="4230" w:type="dxa"/>
          </w:tcPr>
          <w:p w14:paraId="71F4EFD7" w14:textId="77777777" w:rsidR="00174367" w:rsidRPr="00C84C5D" w:rsidRDefault="00174367" w:rsidP="00795D55">
            <w:pPr>
              <w:spacing w:after="0" w:line="240" w:lineRule="auto"/>
              <w:rPr>
                <w:rFonts w:ascii="Arial" w:eastAsia="Times New Roman" w:hAnsi="Arial" w:cs="Arial"/>
                <w:sz w:val="20"/>
                <w:szCs w:val="20"/>
              </w:rPr>
            </w:pPr>
            <w:r w:rsidRPr="00C84C5D">
              <w:rPr>
                <w:rFonts w:ascii="Arial" w:eastAsia="Times New Roman" w:hAnsi="Arial" w:cs="Arial"/>
                <w:sz w:val="20"/>
                <w:szCs w:val="20"/>
              </w:rPr>
              <w:t>Report to include:</w:t>
            </w:r>
          </w:p>
          <w:p w14:paraId="5CA1FD25" w14:textId="17D0FFFA" w:rsidR="00174367" w:rsidRPr="00C84C5D" w:rsidRDefault="00174367" w:rsidP="00C84C5D">
            <w:pPr>
              <w:pStyle w:val="ListParagraph"/>
              <w:numPr>
                <w:ilvl w:val="0"/>
                <w:numId w:val="28"/>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sidR="0055588B">
              <w:rPr>
                <w:rFonts w:ascii="Arial" w:eastAsia="Times New Roman" w:hAnsi="Arial" w:cs="Arial"/>
                <w:sz w:val="20"/>
                <w:szCs w:val="20"/>
              </w:rPr>
              <w:t>Member</w:t>
            </w:r>
            <w:r w:rsidRPr="00C84C5D">
              <w:rPr>
                <w:rFonts w:ascii="Arial" w:eastAsia="Times New Roman" w:hAnsi="Arial" w:cs="Arial"/>
                <w:sz w:val="20"/>
                <w:szCs w:val="20"/>
              </w:rPr>
              <w:t>s enrolled in service coordination by stratification level</w:t>
            </w:r>
          </w:p>
          <w:p w14:paraId="4D795FF7" w14:textId="77777777" w:rsidR="00174367" w:rsidRPr="00C84C5D" w:rsidRDefault="00174367" w:rsidP="00C84C5D">
            <w:pPr>
              <w:pStyle w:val="ListParagraph"/>
              <w:numPr>
                <w:ilvl w:val="0"/>
                <w:numId w:val="28"/>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completed PCSP’s within required timeframes</w:t>
            </w:r>
          </w:p>
          <w:p w14:paraId="4463534F" w14:textId="77777777" w:rsidR="00174367" w:rsidRPr="00C84C5D" w:rsidRDefault="00174367" w:rsidP="00C84C5D">
            <w:pPr>
              <w:pStyle w:val="ListParagraph"/>
              <w:numPr>
                <w:ilvl w:val="0"/>
                <w:numId w:val="28"/>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reassessments</w:t>
            </w:r>
          </w:p>
          <w:p w14:paraId="317FC99A" w14:textId="77777777" w:rsidR="00174367" w:rsidRPr="00C84C5D" w:rsidRDefault="00174367" w:rsidP="00C84C5D">
            <w:pPr>
              <w:pStyle w:val="ListParagraph"/>
              <w:numPr>
                <w:ilvl w:val="0"/>
                <w:numId w:val="28"/>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telephonic contacts</w:t>
            </w:r>
          </w:p>
          <w:p w14:paraId="0E65F2DD" w14:textId="77777777" w:rsidR="00174367" w:rsidRPr="00C84C5D" w:rsidRDefault="00174367" w:rsidP="00C84C5D">
            <w:pPr>
              <w:pStyle w:val="ListParagraph"/>
              <w:numPr>
                <w:ilvl w:val="0"/>
                <w:numId w:val="28"/>
              </w:numPr>
              <w:spacing w:after="0" w:line="240" w:lineRule="auto"/>
              <w:rPr>
                <w:rFonts w:ascii="Arial" w:eastAsia="Times New Roman" w:hAnsi="Arial" w:cs="Arial"/>
                <w:sz w:val="20"/>
                <w:szCs w:val="20"/>
              </w:rPr>
            </w:pPr>
            <w:r w:rsidRPr="00C84C5D">
              <w:rPr>
                <w:rFonts w:ascii="Arial" w:eastAsia="Times New Roman" w:hAnsi="Arial" w:cs="Arial"/>
                <w:sz w:val="20"/>
                <w:szCs w:val="20"/>
              </w:rPr>
              <w:t>Number of face-to-face contacts</w:t>
            </w:r>
          </w:p>
          <w:p w14:paraId="7822BA8F" w14:textId="2DFFD8C2" w:rsidR="00174367" w:rsidRPr="00C84C5D" w:rsidRDefault="00174367" w:rsidP="00C84C5D">
            <w:pPr>
              <w:pStyle w:val="ListParagraph"/>
              <w:numPr>
                <w:ilvl w:val="0"/>
                <w:numId w:val="28"/>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sidR="0055588B">
              <w:rPr>
                <w:rFonts w:ascii="Arial" w:eastAsia="Times New Roman" w:hAnsi="Arial" w:cs="Arial"/>
                <w:sz w:val="20"/>
                <w:szCs w:val="20"/>
              </w:rPr>
              <w:t>Member</w:t>
            </w:r>
            <w:r w:rsidRPr="00C84C5D">
              <w:rPr>
                <w:rFonts w:ascii="Arial" w:eastAsia="Times New Roman" w:hAnsi="Arial" w:cs="Arial"/>
                <w:sz w:val="20"/>
                <w:szCs w:val="20"/>
              </w:rPr>
              <w:t>s per waiver and per level of care</w:t>
            </w:r>
          </w:p>
          <w:p w14:paraId="675BFB94" w14:textId="58EB3DA9" w:rsidR="00174367" w:rsidRPr="00C84C5D" w:rsidRDefault="00174367" w:rsidP="00C84C5D">
            <w:pPr>
              <w:pStyle w:val="ListParagraph"/>
              <w:numPr>
                <w:ilvl w:val="0"/>
                <w:numId w:val="28"/>
              </w:numPr>
              <w:spacing w:after="0" w:line="240" w:lineRule="auto"/>
              <w:rPr>
                <w:rFonts w:ascii="Arial" w:eastAsia="Times New Roman" w:hAnsi="Arial" w:cs="Arial"/>
                <w:sz w:val="20"/>
                <w:szCs w:val="20"/>
              </w:rPr>
            </w:pPr>
            <w:r w:rsidRPr="00C84C5D">
              <w:rPr>
                <w:rFonts w:ascii="Arial" w:eastAsia="Times New Roman" w:hAnsi="Arial" w:cs="Arial"/>
                <w:sz w:val="20"/>
                <w:szCs w:val="20"/>
              </w:rPr>
              <w:t xml:space="preserve">Number of </w:t>
            </w:r>
            <w:r w:rsidR="0055588B">
              <w:rPr>
                <w:rFonts w:ascii="Arial" w:eastAsia="Times New Roman" w:hAnsi="Arial" w:cs="Arial"/>
                <w:sz w:val="20"/>
                <w:szCs w:val="20"/>
              </w:rPr>
              <w:t>Member</w:t>
            </w:r>
            <w:r w:rsidRPr="00C84C5D">
              <w:rPr>
                <w:rFonts w:ascii="Arial" w:eastAsia="Times New Roman" w:hAnsi="Arial" w:cs="Arial"/>
                <w:sz w:val="20"/>
                <w:szCs w:val="20"/>
              </w:rPr>
              <w:t>s no longer in need of LTSS</w:t>
            </w:r>
          </w:p>
        </w:tc>
        <w:tc>
          <w:tcPr>
            <w:tcW w:w="1440" w:type="dxa"/>
            <w:shd w:val="clear" w:color="auto" w:fill="auto"/>
          </w:tcPr>
          <w:p w14:paraId="4ECF51E1" w14:textId="77777777" w:rsidR="00174367" w:rsidRPr="00153FD1" w:rsidRDefault="00174367" w:rsidP="00795D55">
            <w:pPr>
              <w:spacing w:after="0" w:line="240" w:lineRule="auto"/>
              <w:rPr>
                <w:rFonts w:ascii="Arial" w:hAnsi="Arial" w:cs="Arial"/>
                <w:sz w:val="20"/>
                <w:szCs w:val="20"/>
              </w:rPr>
            </w:pPr>
          </w:p>
        </w:tc>
        <w:tc>
          <w:tcPr>
            <w:tcW w:w="1170" w:type="dxa"/>
            <w:shd w:val="clear" w:color="000000" w:fill="FFFFFF"/>
          </w:tcPr>
          <w:p w14:paraId="0284FAE9"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429A6BC6"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39256E70"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C0A918E"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7B35FB53" w14:textId="77777777" w:rsidTr="00A719F8">
        <w:trPr>
          <w:trHeight w:val="800"/>
        </w:trPr>
        <w:tc>
          <w:tcPr>
            <w:tcW w:w="2448" w:type="dxa"/>
            <w:shd w:val="clear" w:color="auto" w:fill="auto"/>
          </w:tcPr>
          <w:p w14:paraId="5CE6821D" w14:textId="77777777" w:rsidR="00174367" w:rsidRPr="00C84C5D" w:rsidRDefault="00174367" w:rsidP="009208A8">
            <w:pPr>
              <w:pStyle w:val="ListParagraph"/>
              <w:numPr>
                <w:ilvl w:val="0"/>
                <w:numId w:val="35"/>
              </w:numPr>
              <w:spacing w:after="0" w:line="240" w:lineRule="auto"/>
              <w:ind w:left="450" w:hanging="540"/>
              <w:rPr>
                <w:rFonts w:ascii="Arial" w:eastAsia="Times New Roman" w:hAnsi="Arial" w:cs="Arial"/>
                <w:sz w:val="20"/>
                <w:szCs w:val="20"/>
              </w:rPr>
            </w:pPr>
            <w:r w:rsidRPr="00AD0022">
              <w:rPr>
                <w:rFonts w:ascii="Arial" w:eastAsia="Times New Roman" w:hAnsi="Arial" w:cs="Arial"/>
                <w:sz w:val="20"/>
                <w:szCs w:val="20"/>
              </w:rPr>
              <w:t>Advance Pay Collection Referral Repor</w:t>
            </w:r>
            <w:r>
              <w:rPr>
                <w:rFonts w:ascii="Arial" w:eastAsia="Times New Roman" w:hAnsi="Arial" w:cs="Arial"/>
                <w:sz w:val="20"/>
                <w:szCs w:val="20"/>
              </w:rPr>
              <w:t>t</w:t>
            </w:r>
          </w:p>
        </w:tc>
        <w:tc>
          <w:tcPr>
            <w:tcW w:w="4230" w:type="dxa"/>
          </w:tcPr>
          <w:p w14:paraId="121A6B54" w14:textId="39812553" w:rsidR="00174367" w:rsidRPr="00C84C5D" w:rsidRDefault="00174367" w:rsidP="00795D55">
            <w:pPr>
              <w:spacing w:after="0" w:line="240" w:lineRule="auto"/>
              <w:rPr>
                <w:rFonts w:ascii="Arial" w:eastAsia="Times New Roman" w:hAnsi="Arial" w:cs="Arial"/>
                <w:sz w:val="20"/>
                <w:szCs w:val="20"/>
              </w:rPr>
            </w:pPr>
            <w:r>
              <w:rPr>
                <w:rFonts w:ascii="Arial" w:eastAsia="Times New Roman" w:hAnsi="Arial" w:cs="Arial"/>
                <w:sz w:val="20"/>
                <w:szCs w:val="20"/>
              </w:rPr>
              <w:t xml:space="preserve">Report includes information regarding outstanding accounts receivable that have been referred to the </w:t>
            </w:r>
            <w:r w:rsidR="00BB7541">
              <w:rPr>
                <w:rFonts w:ascii="Arial" w:eastAsia="Times New Roman" w:hAnsi="Arial" w:cs="Arial"/>
                <w:sz w:val="20"/>
                <w:szCs w:val="20"/>
              </w:rPr>
              <w:t>CONTRACTOR(S)</w:t>
            </w:r>
            <w:r>
              <w:rPr>
                <w:rFonts w:ascii="Arial" w:eastAsia="Times New Roman" w:hAnsi="Arial" w:cs="Arial"/>
                <w:sz w:val="20"/>
                <w:szCs w:val="20"/>
              </w:rPr>
              <w:t xml:space="preserve"> for collection. </w:t>
            </w:r>
          </w:p>
        </w:tc>
        <w:tc>
          <w:tcPr>
            <w:tcW w:w="1440" w:type="dxa"/>
            <w:shd w:val="clear" w:color="auto" w:fill="auto"/>
          </w:tcPr>
          <w:p w14:paraId="1A94325C" w14:textId="77777777" w:rsidR="00174367" w:rsidRPr="00153FD1" w:rsidRDefault="00174367" w:rsidP="00795D55">
            <w:pPr>
              <w:spacing w:after="0" w:line="240" w:lineRule="auto"/>
              <w:rPr>
                <w:rFonts w:ascii="Arial" w:hAnsi="Arial" w:cs="Arial"/>
                <w:sz w:val="20"/>
                <w:szCs w:val="20"/>
              </w:rPr>
            </w:pPr>
            <w:r>
              <w:rPr>
                <w:rFonts w:ascii="Arial" w:hAnsi="Arial" w:cs="Arial"/>
                <w:sz w:val="20"/>
                <w:szCs w:val="20"/>
              </w:rPr>
              <w:t>Monthly</w:t>
            </w:r>
          </w:p>
        </w:tc>
        <w:tc>
          <w:tcPr>
            <w:tcW w:w="1170" w:type="dxa"/>
            <w:shd w:val="clear" w:color="000000" w:fill="FFFFFF"/>
          </w:tcPr>
          <w:p w14:paraId="425CB9C8"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A4FF6A2"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68B5A1E8"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B112144"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6C18E817" w14:textId="77777777" w:rsidTr="00A719F8">
        <w:trPr>
          <w:trHeight w:val="800"/>
        </w:trPr>
        <w:tc>
          <w:tcPr>
            <w:tcW w:w="2448" w:type="dxa"/>
            <w:shd w:val="clear" w:color="auto" w:fill="auto"/>
          </w:tcPr>
          <w:p w14:paraId="3E9950BD" w14:textId="4863C0DA" w:rsidR="00174367" w:rsidRDefault="00174367" w:rsidP="00245629">
            <w:pPr>
              <w:pStyle w:val="ListParagraph"/>
              <w:numPr>
                <w:ilvl w:val="0"/>
                <w:numId w:val="35"/>
              </w:numPr>
              <w:spacing w:after="0" w:line="240" w:lineRule="auto"/>
              <w:ind w:left="450" w:hanging="540"/>
              <w:rPr>
                <w:rFonts w:ascii="Arial" w:eastAsia="Times New Roman" w:hAnsi="Arial" w:cs="Arial"/>
                <w:sz w:val="20"/>
                <w:szCs w:val="20"/>
              </w:rPr>
            </w:pPr>
            <w:r>
              <w:rPr>
                <w:rFonts w:ascii="Arial" w:eastAsia="Times New Roman" w:hAnsi="Arial" w:cs="Arial"/>
                <w:sz w:val="20"/>
                <w:szCs w:val="20"/>
              </w:rPr>
              <w:t xml:space="preserve">HCBS Provider </w:t>
            </w:r>
            <w:r w:rsidR="00245629">
              <w:rPr>
                <w:rFonts w:ascii="Arial" w:eastAsia="Times New Roman" w:hAnsi="Arial" w:cs="Arial"/>
                <w:sz w:val="20"/>
                <w:szCs w:val="20"/>
              </w:rPr>
              <w:t xml:space="preserve">Qualifications and </w:t>
            </w:r>
            <w:r>
              <w:rPr>
                <w:rFonts w:ascii="Arial" w:eastAsia="Times New Roman" w:hAnsi="Arial" w:cs="Arial"/>
                <w:sz w:val="20"/>
                <w:szCs w:val="20"/>
              </w:rPr>
              <w:t xml:space="preserve">Training </w:t>
            </w:r>
            <w:r w:rsidR="00245629">
              <w:rPr>
                <w:rFonts w:ascii="Arial" w:eastAsia="Times New Roman" w:hAnsi="Arial" w:cs="Arial"/>
                <w:sz w:val="20"/>
                <w:szCs w:val="20"/>
              </w:rPr>
              <w:t>Status</w:t>
            </w:r>
          </w:p>
        </w:tc>
        <w:tc>
          <w:tcPr>
            <w:tcW w:w="4230" w:type="dxa"/>
          </w:tcPr>
          <w:p w14:paraId="1ABB47E4" w14:textId="35EA35FA" w:rsidR="00174367" w:rsidRDefault="00245629" w:rsidP="00245629">
            <w:pPr>
              <w:spacing w:after="0" w:line="240" w:lineRule="auto"/>
              <w:rPr>
                <w:rFonts w:ascii="Arial" w:eastAsia="Times New Roman" w:hAnsi="Arial" w:cs="Arial"/>
                <w:sz w:val="20"/>
                <w:szCs w:val="20"/>
              </w:rPr>
            </w:pPr>
            <w:r>
              <w:rPr>
                <w:rFonts w:ascii="Arial" w:eastAsia="Times New Roman" w:hAnsi="Arial" w:cs="Arial"/>
                <w:sz w:val="20"/>
                <w:szCs w:val="20"/>
              </w:rPr>
              <w:t>Provider qualifications and t</w:t>
            </w:r>
            <w:r w:rsidR="00174367">
              <w:rPr>
                <w:rFonts w:ascii="Arial" w:eastAsia="Times New Roman" w:hAnsi="Arial" w:cs="Arial"/>
                <w:sz w:val="20"/>
                <w:szCs w:val="20"/>
              </w:rPr>
              <w:t>raining record</w:t>
            </w:r>
            <w:r>
              <w:rPr>
                <w:rFonts w:ascii="Arial" w:eastAsia="Times New Roman" w:hAnsi="Arial" w:cs="Arial"/>
                <w:sz w:val="20"/>
                <w:szCs w:val="20"/>
              </w:rPr>
              <w:t>s</w:t>
            </w:r>
            <w:r w:rsidR="00174367">
              <w:rPr>
                <w:rFonts w:ascii="Arial" w:eastAsia="Times New Roman" w:hAnsi="Arial" w:cs="Arial"/>
                <w:sz w:val="20"/>
                <w:szCs w:val="20"/>
              </w:rPr>
              <w:t xml:space="preserve"> for all participating HCBS </w:t>
            </w:r>
            <w:r w:rsidR="00776E23">
              <w:rPr>
                <w:rFonts w:ascii="Arial" w:eastAsia="Times New Roman" w:hAnsi="Arial" w:cs="Arial"/>
                <w:sz w:val="20"/>
                <w:szCs w:val="20"/>
              </w:rPr>
              <w:t>Providers</w:t>
            </w:r>
            <w:r w:rsidR="00174367">
              <w:rPr>
                <w:rFonts w:ascii="Arial" w:eastAsia="Times New Roman" w:hAnsi="Arial" w:cs="Arial"/>
                <w:sz w:val="20"/>
                <w:szCs w:val="20"/>
              </w:rPr>
              <w:t xml:space="preserve"> that include </w:t>
            </w:r>
            <w:r>
              <w:rPr>
                <w:rFonts w:ascii="Arial" w:eastAsia="Times New Roman" w:hAnsi="Arial" w:cs="Arial"/>
                <w:sz w:val="20"/>
                <w:szCs w:val="20"/>
              </w:rPr>
              <w:t xml:space="preserve">qualification status and </w:t>
            </w:r>
            <w:r w:rsidR="00174367">
              <w:rPr>
                <w:rFonts w:ascii="Arial" w:eastAsia="Times New Roman" w:hAnsi="Arial" w:cs="Arial"/>
                <w:sz w:val="20"/>
                <w:szCs w:val="20"/>
              </w:rPr>
              <w:t>content of training, date(s) and participants.</w:t>
            </w:r>
          </w:p>
        </w:tc>
        <w:tc>
          <w:tcPr>
            <w:tcW w:w="1440" w:type="dxa"/>
            <w:shd w:val="clear" w:color="auto" w:fill="auto"/>
          </w:tcPr>
          <w:p w14:paraId="1DC1B884" w14:textId="77777777" w:rsidR="00174367" w:rsidRDefault="00174367" w:rsidP="00795D55">
            <w:pPr>
              <w:spacing w:after="0" w:line="240" w:lineRule="auto"/>
              <w:rPr>
                <w:rFonts w:ascii="Arial" w:hAnsi="Arial" w:cs="Arial"/>
                <w:sz w:val="20"/>
                <w:szCs w:val="20"/>
              </w:rPr>
            </w:pPr>
            <w:r>
              <w:rPr>
                <w:rFonts w:ascii="Arial" w:hAnsi="Arial" w:cs="Arial"/>
                <w:sz w:val="20"/>
                <w:szCs w:val="20"/>
              </w:rPr>
              <w:t>Annual</w:t>
            </w:r>
          </w:p>
        </w:tc>
        <w:tc>
          <w:tcPr>
            <w:tcW w:w="1170" w:type="dxa"/>
            <w:shd w:val="clear" w:color="000000" w:fill="FFFFFF"/>
          </w:tcPr>
          <w:p w14:paraId="2BD06CC2"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5E908EB"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0808134A"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38D8B15C"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0D12289" w14:textId="77777777" w:rsidTr="00A719F8">
        <w:trPr>
          <w:trHeight w:val="800"/>
        </w:trPr>
        <w:tc>
          <w:tcPr>
            <w:tcW w:w="2448" w:type="dxa"/>
            <w:shd w:val="clear" w:color="auto" w:fill="auto"/>
          </w:tcPr>
          <w:p w14:paraId="128CBA1C" w14:textId="77777777" w:rsidR="00174367" w:rsidRDefault="00174367">
            <w:pPr>
              <w:pStyle w:val="ListParagraph"/>
              <w:numPr>
                <w:ilvl w:val="0"/>
                <w:numId w:val="35"/>
              </w:numPr>
              <w:spacing w:after="0" w:line="240" w:lineRule="auto"/>
              <w:ind w:left="450" w:hanging="540"/>
              <w:rPr>
                <w:rFonts w:ascii="Arial" w:eastAsia="Times New Roman" w:hAnsi="Arial" w:cs="Arial"/>
                <w:sz w:val="20"/>
                <w:szCs w:val="20"/>
              </w:rPr>
            </w:pPr>
            <w:r>
              <w:rPr>
                <w:rFonts w:ascii="Arial" w:eastAsia="Times New Roman" w:hAnsi="Arial" w:cs="Arial"/>
                <w:sz w:val="20"/>
                <w:szCs w:val="20"/>
              </w:rPr>
              <w:t>Schedule and Annual Report of Provider Training Sessions</w:t>
            </w:r>
          </w:p>
        </w:tc>
        <w:tc>
          <w:tcPr>
            <w:tcW w:w="4230" w:type="dxa"/>
          </w:tcPr>
          <w:p w14:paraId="3BCC9279" w14:textId="08CBCE96" w:rsidR="00174367" w:rsidRDefault="00174367" w:rsidP="00776E23">
            <w:pPr>
              <w:spacing w:after="0" w:line="240" w:lineRule="auto"/>
              <w:rPr>
                <w:rFonts w:ascii="Arial" w:eastAsia="Times New Roman" w:hAnsi="Arial" w:cs="Arial"/>
                <w:sz w:val="20"/>
                <w:szCs w:val="20"/>
              </w:rPr>
            </w:pPr>
            <w:r>
              <w:rPr>
                <w:rFonts w:ascii="Arial" w:eastAsia="Times New Roman" w:hAnsi="Arial" w:cs="Arial"/>
                <w:sz w:val="20"/>
                <w:szCs w:val="20"/>
              </w:rPr>
              <w:t xml:space="preserve">A schedule of all trainings offered to </w:t>
            </w:r>
            <w:r w:rsidR="00776E23">
              <w:rPr>
                <w:rFonts w:ascii="Arial" w:eastAsia="Times New Roman" w:hAnsi="Arial" w:cs="Arial"/>
                <w:sz w:val="20"/>
                <w:szCs w:val="20"/>
              </w:rPr>
              <w:t>Participating</w:t>
            </w:r>
            <w:r>
              <w:rPr>
                <w:rFonts w:ascii="Arial" w:eastAsia="Times New Roman" w:hAnsi="Arial" w:cs="Arial"/>
                <w:sz w:val="20"/>
                <w:szCs w:val="20"/>
              </w:rPr>
              <w:t xml:space="preserve"> </w:t>
            </w:r>
            <w:r w:rsidR="00776E23">
              <w:rPr>
                <w:rFonts w:ascii="Arial" w:eastAsia="Times New Roman" w:hAnsi="Arial" w:cs="Arial"/>
                <w:sz w:val="20"/>
                <w:szCs w:val="20"/>
              </w:rPr>
              <w:t>Providers</w:t>
            </w:r>
            <w:r>
              <w:rPr>
                <w:rFonts w:ascii="Arial" w:eastAsia="Times New Roman" w:hAnsi="Arial" w:cs="Arial"/>
                <w:sz w:val="20"/>
                <w:szCs w:val="20"/>
              </w:rPr>
              <w:t>, including in-person, internet based and other remote access trainings. The CONTRACTOR(</w:t>
            </w:r>
            <w:r w:rsidR="00B24E7B">
              <w:rPr>
                <w:rFonts w:ascii="Arial" w:eastAsia="Times New Roman" w:hAnsi="Arial" w:cs="Arial"/>
                <w:sz w:val="20"/>
                <w:szCs w:val="20"/>
              </w:rPr>
              <w:t>S</w:t>
            </w:r>
            <w:r>
              <w:rPr>
                <w:rFonts w:ascii="Arial" w:eastAsia="Times New Roman" w:hAnsi="Arial" w:cs="Arial"/>
                <w:sz w:val="20"/>
                <w:szCs w:val="20"/>
              </w:rPr>
              <w:t xml:space="preserve">) shall provide an annual report which reflects the </w:t>
            </w:r>
            <w:r>
              <w:rPr>
                <w:rFonts w:ascii="Arial" w:eastAsia="Times New Roman" w:hAnsi="Arial" w:cs="Arial"/>
                <w:sz w:val="20"/>
                <w:szCs w:val="20"/>
              </w:rPr>
              <w:lastRenderedPageBreak/>
              <w:t>completion of these training sessions over the calendar year.</w:t>
            </w:r>
          </w:p>
        </w:tc>
        <w:tc>
          <w:tcPr>
            <w:tcW w:w="1440" w:type="dxa"/>
            <w:shd w:val="clear" w:color="auto" w:fill="auto"/>
          </w:tcPr>
          <w:p w14:paraId="321BFEAE" w14:textId="77777777" w:rsidR="00174367" w:rsidRDefault="00174367" w:rsidP="00795D55">
            <w:pPr>
              <w:spacing w:after="0" w:line="240" w:lineRule="auto"/>
              <w:rPr>
                <w:rFonts w:ascii="Arial" w:hAnsi="Arial" w:cs="Arial"/>
                <w:sz w:val="20"/>
                <w:szCs w:val="20"/>
              </w:rPr>
            </w:pPr>
            <w:r>
              <w:rPr>
                <w:rFonts w:ascii="Arial" w:hAnsi="Arial" w:cs="Arial"/>
                <w:sz w:val="20"/>
                <w:szCs w:val="20"/>
              </w:rPr>
              <w:lastRenderedPageBreak/>
              <w:t>Annual</w:t>
            </w:r>
          </w:p>
        </w:tc>
        <w:tc>
          <w:tcPr>
            <w:tcW w:w="1170" w:type="dxa"/>
            <w:shd w:val="clear" w:color="000000" w:fill="FFFFFF"/>
          </w:tcPr>
          <w:p w14:paraId="77062110"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412F6A6F"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312F579"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195FF1EF"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225B135A" w14:textId="77777777" w:rsidTr="00A719F8">
        <w:trPr>
          <w:trHeight w:val="800"/>
        </w:trPr>
        <w:tc>
          <w:tcPr>
            <w:tcW w:w="2448" w:type="dxa"/>
            <w:shd w:val="clear" w:color="auto" w:fill="auto"/>
          </w:tcPr>
          <w:p w14:paraId="4226AAE6" w14:textId="77777777" w:rsidR="00174367" w:rsidRDefault="00174367">
            <w:pPr>
              <w:pStyle w:val="ListParagraph"/>
              <w:numPr>
                <w:ilvl w:val="0"/>
                <w:numId w:val="35"/>
              </w:numPr>
              <w:spacing w:after="0" w:line="240" w:lineRule="auto"/>
              <w:ind w:left="450" w:hanging="540"/>
              <w:rPr>
                <w:rFonts w:ascii="Arial" w:eastAsia="Times New Roman" w:hAnsi="Arial" w:cs="Arial"/>
                <w:sz w:val="20"/>
                <w:szCs w:val="20"/>
              </w:rPr>
            </w:pPr>
            <w:r>
              <w:rPr>
                <w:rFonts w:ascii="Arial" w:eastAsia="Times New Roman" w:hAnsi="Arial" w:cs="Arial"/>
                <w:sz w:val="20"/>
                <w:szCs w:val="20"/>
              </w:rPr>
              <w:t>Cultural Competency Plan</w:t>
            </w:r>
          </w:p>
        </w:tc>
        <w:tc>
          <w:tcPr>
            <w:tcW w:w="4230" w:type="dxa"/>
          </w:tcPr>
          <w:p w14:paraId="60771E2F" w14:textId="4EBB8AC3" w:rsidR="00174367" w:rsidRDefault="00174367" w:rsidP="00795D55">
            <w:pPr>
              <w:spacing w:after="0" w:line="240" w:lineRule="auto"/>
              <w:rPr>
                <w:rFonts w:ascii="Arial" w:eastAsia="Times New Roman" w:hAnsi="Arial" w:cs="Arial"/>
                <w:sz w:val="20"/>
                <w:szCs w:val="20"/>
              </w:rPr>
            </w:pPr>
            <w:r>
              <w:rPr>
                <w:rFonts w:ascii="Arial" w:eastAsia="Times New Roman" w:hAnsi="Arial" w:cs="Arial"/>
                <w:sz w:val="20"/>
                <w:szCs w:val="20"/>
              </w:rPr>
              <w:t xml:space="preserve">The Plan must include how the </w:t>
            </w:r>
            <w:r w:rsidR="00B24E7B">
              <w:rPr>
                <w:rFonts w:ascii="Arial" w:eastAsia="Times New Roman" w:hAnsi="Arial" w:cs="Arial"/>
                <w:sz w:val="20"/>
                <w:szCs w:val="20"/>
              </w:rPr>
              <w:t>CONTRACTOR(S)</w:t>
            </w:r>
            <w:r>
              <w:rPr>
                <w:rFonts w:ascii="Arial" w:eastAsia="Times New Roman" w:hAnsi="Arial" w:cs="Arial"/>
                <w:sz w:val="20"/>
                <w:szCs w:val="20"/>
              </w:rPr>
              <w:t xml:space="preserve"> ensures that care and services are delivered in a culturally competent manner, training, goals and an annual assessment of the plan.</w:t>
            </w:r>
          </w:p>
        </w:tc>
        <w:tc>
          <w:tcPr>
            <w:tcW w:w="1440" w:type="dxa"/>
            <w:shd w:val="clear" w:color="auto" w:fill="auto"/>
          </w:tcPr>
          <w:p w14:paraId="54CDC8BD" w14:textId="77777777" w:rsidR="00174367" w:rsidRDefault="00174367" w:rsidP="00795D55">
            <w:pPr>
              <w:spacing w:after="0" w:line="240" w:lineRule="auto"/>
              <w:rPr>
                <w:rFonts w:ascii="Arial" w:hAnsi="Arial" w:cs="Arial"/>
                <w:sz w:val="20"/>
                <w:szCs w:val="20"/>
              </w:rPr>
            </w:pPr>
            <w:r>
              <w:rPr>
                <w:rFonts w:ascii="Arial" w:hAnsi="Arial" w:cs="Arial"/>
                <w:sz w:val="20"/>
                <w:szCs w:val="20"/>
              </w:rPr>
              <w:t>90 days post contract award and Annually thereafter</w:t>
            </w:r>
          </w:p>
        </w:tc>
        <w:tc>
          <w:tcPr>
            <w:tcW w:w="1170" w:type="dxa"/>
            <w:shd w:val="clear" w:color="000000" w:fill="FFFFFF"/>
          </w:tcPr>
          <w:p w14:paraId="759AE86D"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2D3A1C5"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1BF1EC4B"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2B02B80A"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13531EF3" w14:textId="77777777" w:rsidTr="00A719F8">
        <w:trPr>
          <w:trHeight w:val="800"/>
        </w:trPr>
        <w:tc>
          <w:tcPr>
            <w:tcW w:w="2448" w:type="dxa"/>
            <w:shd w:val="clear" w:color="auto" w:fill="auto"/>
          </w:tcPr>
          <w:p w14:paraId="1B02349F" w14:textId="77777777" w:rsidR="00174367" w:rsidRDefault="00174367">
            <w:pPr>
              <w:pStyle w:val="ListParagraph"/>
              <w:numPr>
                <w:ilvl w:val="0"/>
                <w:numId w:val="35"/>
              </w:numPr>
              <w:spacing w:after="0" w:line="240" w:lineRule="auto"/>
              <w:ind w:left="450" w:hanging="540"/>
              <w:rPr>
                <w:rFonts w:ascii="Arial" w:eastAsia="Times New Roman" w:hAnsi="Arial" w:cs="Arial"/>
                <w:sz w:val="20"/>
                <w:szCs w:val="20"/>
              </w:rPr>
            </w:pPr>
            <w:r>
              <w:rPr>
                <w:rFonts w:ascii="Arial" w:eastAsia="Times New Roman" w:hAnsi="Arial" w:cs="Arial"/>
                <w:sz w:val="20"/>
                <w:szCs w:val="20"/>
              </w:rPr>
              <w:t>Monitoring and Notification of Provider Qualifications</w:t>
            </w:r>
          </w:p>
        </w:tc>
        <w:tc>
          <w:tcPr>
            <w:tcW w:w="4230" w:type="dxa"/>
          </w:tcPr>
          <w:p w14:paraId="3EA971D5" w14:textId="77777777" w:rsidR="00174367" w:rsidRDefault="00174367" w:rsidP="00795D55">
            <w:pPr>
              <w:spacing w:after="0" w:line="240" w:lineRule="auto"/>
              <w:rPr>
                <w:rFonts w:ascii="Arial" w:eastAsia="Times New Roman" w:hAnsi="Arial" w:cs="Arial"/>
                <w:sz w:val="20"/>
                <w:szCs w:val="20"/>
              </w:rPr>
            </w:pPr>
            <w:r>
              <w:rPr>
                <w:rFonts w:ascii="Arial" w:eastAsia="Times New Roman" w:hAnsi="Arial" w:cs="Arial"/>
                <w:sz w:val="20"/>
                <w:szCs w:val="20"/>
              </w:rPr>
              <w:t>Describes how network provider licensure will be verified for all provider types on an ongoing basis and the timelines for notification to the State when issues are identified.</w:t>
            </w:r>
          </w:p>
        </w:tc>
        <w:tc>
          <w:tcPr>
            <w:tcW w:w="1440" w:type="dxa"/>
            <w:shd w:val="clear" w:color="auto" w:fill="auto"/>
          </w:tcPr>
          <w:p w14:paraId="0580C975" w14:textId="77777777" w:rsidR="00174367" w:rsidRDefault="00174367" w:rsidP="00795D55">
            <w:pPr>
              <w:spacing w:after="0" w:line="240" w:lineRule="auto"/>
              <w:rPr>
                <w:rFonts w:ascii="Arial" w:hAnsi="Arial" w:cs="Arial"/>
                <w:sz w:val="20"/>
                <w:szCs w:val="20"/>
              </w:rPr>
            </w:pPr>
            <w:r>
              <w:rPr>
                <w:rFonts w:ascii="Arial" w:hAnsi="Arial" w:cs="Arial"/>
                <w:sz w:val="20"/>
                <w:szCs w:val="20"/>
              </w:rPr>
              <w:t>90 days before the start of the Contract Year</w:t>
            </w:r>
          </w:p>
        </w:tc>
        <w:tc>
          <w:tcPr>
            <w:tcW w:w="1170" w:type="dxa"/>
            <w:shd w:val="clear" w:color="000000" w:fill="FFFFFF"/>
          </w:tcPr>
          <w:p w14:paraId="38BD2F26"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4CC68DA2"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78346EF8"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0E92083F"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017BD178" w14:textId="77777777" w:rsidTr="00A719F8">
        <w:trPr>
          <w:trHeight w:val="800"/>
        </w:trPr>
        <w:tc>
          <w:tcPr>
            <w:tcW w:w="2448" w:type="dxa"/>
            <w:shd w:val="clear" w:color="auto" w:fill="auto"/>
          </w:tcPr>
          <w:p w14:paraId="27C46C25" w14:textId="77777777" w:rsidR="00174367" w:rsidRDefault="00174367">
            <w:pPr>
              <w:pStyle w:val="ListParagraph"/>
              <w:numPr>
                <w:ilvl w:val="0"/>
                <w:numId w:val="35"/>
              </w:numPr>
              <w:spacing w:after="0" w:line="240" w:lineRule="auto"/>
              <w:ind w:left="450" w:hanging="540"/>
              <w:rPr>
                <w:rFonts w:ascii="Arial" w:eastAsia="Times New Roman" w:hAnsi="Arial" w:cs="Arial"/>
                <w:sz w:val="20"/>
                <w:szCs w:val="20"/>
              </w:rPr>
            </w:pPr>
            <w:r>
              <w:rPr>
                <w:rFonts w:ascii="Arial" w:eastAsia="Times New Roman" w:hAnsi="Arial" w:cs="Arial"/>
                <w:sz w:val="20"/>
                <w:szCs w:val="20"/>
              </w:rPr>
              <w:t>Non-Participating Provider Report</w:t>
            </w:r>
          </w:p>
        </w:tc>
        <w:tc>
          <w:tcPr>
            <w:tcW w:w="4230" w:type="dxa"/>
          </w:tcPr>
          <w:p w14:paraId="35758A6E" w14:textId="777DFB90" w:rsidR="00174367" w:rsidRPr="00965306" w:rsidRDefault="00174367" w:rsidP="00795D55">
            <w:pPr>
              <w:spacing w:after="0" w:line="240" w:lineRule="auto"/>
              <w:rPr>
                <w:rFonts w:ascii="Arial" w:eastAsia="Times New Roman" w:hAnsi="Arial" w:cs="Arial"/>
                <w:sz w:val="20"/>
                <w:szCs w:val="20"/>
              </w:rPr>
            </w:pPr>
            <w:r w:rsidRPr="00827531">
              <w:rPr>
                <w:rFonts w:ascii="Arial" w:eastAsia="Times New Roman" w:hAnsi="Arial" w:cs="Arial"/>
                <w:sz w:val="20"/>
                <w:szCs w:val="20"/>
              </w:rPr>
              <w:t xml:space="preserve">Number of non-participating </w:t>
            </w:r>
            <w:r w:rsidR="00776E23">
              <w:rPr>
                <w:rFonts w:ascii="Arial" w:eastAsia="Times New Roman" w:hAnsi="Arial" w:cs="Arial"/>
                <w:sz w:val="20"/>
                <w:szCs w:val="20"/>
              </w:rPr>
              <w:t>Providers</w:t>
            </w:r>
            <w:r w:rsidRPr="00827531">
              <w:rPr>
                <w:rFonts w:ascii="Arial" w:eastAsia="Times New Roman" w:hAnsi="Arial" w:cs="Arial"/>
                <w:sz w:val="20"/>
                <w:szCs w:val="20"/>
              </w:rPr>
              <w:t xml:space="preserve"> utilized, provider type, provider specialty and rationale for using in lieu of a contracted network provider. </w:t>
            </w:r>
          </w:p>
        </w:tc>
        <w:tc>
          <w:tcPr>
            <w:tcW w:w="1440" w:type="dxa"/>
            <w:shd w:val="clear" w:color="auto" w:fill="auto"/>
          </w:tcPr>
          <w:p w14:paraId="794C6045" w14:textId="77777777" w:rsidR="00174367" w:rsidRDefault="00174367" w:rsidP="00795D55">
            <w:pPr>
              <w:spacing w:after="0" w:line="240" w:lineRule="auto"/>
              <w:rPr>
                <w:rFonts w:ascii="Arial" w:hAnsi="Arial" w:cs="Arial"/>
                <w:sz w:val="20"/>
                <w:szCs w:val="20"/>
              </w:rPr>
            </w:pPr>
            <w:r>
              <w:rPr>
                <w:rFonts w:ascii="Arial" w:hAnsi="Arial" w:cs="Arial"/>
                <w:sz w:val="20"/>
                <w:szCs w:val="20"/>
              </w:rPr>
              <w:t>Quarterly</w:t>
            </w:r>
          </w:p>
        </w:tc>
        <w:tc>
          <w:tcPr>
            <w:tcW w:w="1170" w:type="dxa"/>
            <w:shd w:val="clear" w:color="000000" w:fill="FFFFFF"/>
          </w:tcPr>
          <w:p w14:paraId="02162DC2"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27E6142A"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40A05AF0"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2CD8533"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74BBDF97" w14:textId="77777777" w:rsidTr="00A719F8">
        <w:trPr>
          <w:trHeight w:val="800"/>
        </w:trPr>
        <w:tc>
          <w:tcPr>
            <w:tcW w:w="2448" w:type="dxa"/>
            <w:shd w:val="clear" w:color="auto" w:fill="auto"/>
          </w:tcPr>
          <w:p w14:paraId="061F9734" w14:textId="77777777" w:rsidR="00174367" w:rsidRDefault="00174367">
            <w:pPr>
              <w:pStyle w:val="ListParagraph"/>
              <w:numPr>
                <w:ilvl w:val="0"/>
                <w:numId w:val="35"/>
              </w:numPr>
              <w:spacing w:after="0" w:line="240" w:lineRule="auto"/>
              <w:ind w:left="450" w:hanging="540"/>
              <w:rPr>
                <w:rFonts w:ascii="Arial" w:eastAsia="Times New Roman" w:hAnsi="Arial" w:cs="Arial"/>
                <w:sz w:val="20"/>
                <w:szCs w:val="20"/>
              </w:rPr>
            </w:pPr>
            <w:r>
              <w:rPr>
                <w:rFonts w:ascii="Arial" w:eastAsia="Times New Roman" w:hAnsi="Arial" w:cs="Arial"/>
                <w:sz w:val="20"/>
                <w:szCs w:val="20"/>
              </w:rPr>
              <w:t xml:space="preserve">Member Advisory Committee </w:t>
            </w:r>
          </w:p>
        </w:tc>
        <w:tc>
          <w:tcPr>
            <w:tcW w:w="4230" w:type="dxa"/>
          </w:tcPr>
          <w:p w14:paraId="04F8589F" w14:textId="77777777" w:rsidR="00174367" w:rsidRDefault="00174367" w:rsidP="00795D55">
            <w:pPr>
              <w:spacing w:after="0" w:line="240" w:lineRule="auto"/>
              <w:rPr>
                <w:rFonts w:ascii="Arial" w:eastAsia="Times New Roman" w:hAnsi="Arial" w:cs="Arial"/>
                <w:sz w:val="20"/>
                <w:szCs w:val="20"/>
              </w:rPr>
            </w:pPr>
            <w:r>
              <w:rPr>
                <w:rFonts w:ascii="Arial" w:eastAsia="Times New Roman" w:hAnsi="Arial" w:cs="Arial"/>
                <w:sz w:val="20"/>
                <w:szCs w:val="20"/>
              </w:rPr>
              <w:t xml:space="preserve">Describes the plan for the Member Advisory Committee. </w:t>
            </w:r>
          </w:p>
        </w:tc>
        <w:tc>
          <w:tcPr>
            <w:tcW w:w="1440" w:type="dxa"/>
            <w:shd w:val="clear" w:color="auto" w:fill="auto"/>
          </w:tcPr>
          <w:p w14:paraId="466C899C" w14:textId="77777777" w:rsidR="00174367" w:rsidRDefault="00174367" w:rsidP="00795D55">
            <w:pPr>
              <w:spacing w:after="0" w:line="240" w:lineRule="auto"/>
              <w:rPr>
                <w:rFonts w:ascii="Arial" w:hAnsi="Arial" w:cs="Arial"/>
                <w:sz w:val="20"/>
                <w:szCs w:val="20"/>
              </w:rPr>
            </w:pPr>
            <w:r>
              <w:rPr>
                <w:rFonts w:ascii="Arial" w:hAnsi="Arial" w:cs="Arial"/>
                <w:sz w:val="20"/>
                <w:szCs w:val="20"/>
              </w:rPr>
              <w:t>Annually</w:t>
            </w:r>
          </w:p>
        </w:tc>
        <w:tc>
          <w:tcPr>
            <w:tcW w:w="1170" w:type="dxa"/>
            <w:shd w:val="clear" w:color="000000" w:fill="FFFFFF"/>
          </w:tcPr>
          <w:p w14:paraId="4CE808EE"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7CAB6002"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558F2CDA"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70B89869" w14:textId="77777777" w:rsidR="00174367" w:rsidRPr="00C84C5D" w:rsidRDefault="00174367" w:rsidP="00795D55">
            <w:pPr>
              <w:spacing w:after="0" w:line="240" w:lineRule="auto"/>
              <w:rPr>
                <w:rFonts w:ascii="Arial" w:eastAsia="Times New Roman" w:hAnsi="Arial" w:cs="Arial"/>
                <w:sz w:val="20"/>
                <w:szCs w:val="20"/>
              </w:rPr>
            </w:pPr>
          </w:p>
        </w:tc>
      </w:tr>
      <w:tr w:rsidR="00174367" w:rsidRPr="00153FD1" w14:paraId="6A4CAB23" w14:textId="77777777" w:rsidTr="00A719F8">
        <w:trPr>
          <w:trHeight w:val="800"/>
        </w:trPr>
        <w:tc>
          <w:tcPr>
            <w:tcW w:w="2448" w:type="dxa"/>
            <w:shd w:val="clear" w:color="auto" w:fill="auto"/>
          </w:tcPr>
          <w:p w14:paraId="667D8FFA" w14:textId="77777777" w:rsidR="00174367" w:rsidRDefault="00174367">
            <w:pPr>
              <w:pStyle w:val="ListParagraph"/>
              <w:numPr>
                <w:ilvl w:val="0"/>
                <w:numId w:val="35"/>
              </w:numPr>
              <w:spacing w:after="0" w:line="240" w:lineRule="auto"/>
              <w:ind w:left="450" w:hanging="540"/>
              <w:rPr>
                <w:rFonts w:ascii="Arial" w:eastAsia="Times New Roman" w:hAnsi="Arial" w:cs="Arial"/>
                <w:sz w:val="20"/>
                <w:szCs w:val="20"/>
              </w:rPr>
            </w:pPr>
            <w:r>
              <w:rPr>
                <w:rFonts w:ascii="Arial" w:eastAsia="Times New Roman" w:hAnsi="Arial" w:cs="Arial"/>
                <w:sz w:val="20"/>
                <w:szCs w:val="20"/>
              </w:rPr>
              <w:t>Member Advisory Committee</w:t>
            </w:r>
          </w:p>
        </w:tc>
        <w:tc>
          <w:tcPr>
            <w:tcW w:w="4230" w:type="dxa"/>
          </w:tcPr>
          <w:p w14:paraId="7A0947DA" w14:textId="77777777" w:rsidR="00174367" w:rsidRDefault="00174367" w:rsidP="00795D55">
            <w:pPr>
              <w:spacing w:after="0" w:line="240" w:lineRule="auto"/>
              <w:rPr>
                <w:rFonts w:ascii="Arial" w:eastAsia="Times New Roman" w:hAnsi="Arial" w:cs="Arial"/>
                <w:sz w:val="20"/>
                <w:szCs w:val="20"/>
              </w:rPr>
            </w:pPr>
            <w:r>
              <w:rPr>
                <w:rFonts w:ascii="Arial" w:eastAsia="Times New Roman" w:hAnsi="Arial" w:cs="Arial"/>
                <w:sz w:val="20"/>
                <w:szCs w:val="20"/>
              </w:rPr>
              <w:t xml:space="preserve">Summarizes activity of Member Advisory Committee. </w:t>
            </w:r>
          </w:p>
        </w:tc>
        <w:tc>
          <w:tcPr>
            <w:tcW w:w="1440" w:type="dxa"/>
            <w:shd w:val="clear" w:color="auto" w:fill="auto"/>
          </w:tcPr>
          <w:p w14:paraId="511674D3" w14:textId="77777777" w:rsidR="00174367" w:rsidRDefault="00174367" w:rsidP="00795D55">
            <w:pPr>
              <w:spacing w:after="0" w:line="240" w:lineRule="auto"/>
              <w:rPr>
                <w:rFonts w:ascii="Arial" w:hAnsi="Arial" w:cs="Arial"/>
                <w:sz w:val="20"/>
                <w:szCs w:val="20"/>
              </w:rPr>
            </w:pPr>
            <w:r>
              <w:rPr>
                <w:rFonts w:ascii="Arial" w:hAnsi="Arial" w:cs="Arial"/>
                <w:sz w:val="20"/>
                <w:szCs w:val="20"/>
              </w:rPr>
              <w:br/>
              <w:t>Quarterly</w:t>
            </w:r>
          </w:p>
        </w:tc>
        <w:tc>
          <w:tcPr>
            <w:tcW w:w="1170" w:type="dxa"/>
            <w:shd w:val="clear" w:color="000000" w:fill="FFFFFF"/>
          </w:tcPr>
          <w:p w14:paraId="658C9B97" w14:textId="77777777" w:rsidR="00174367" w:rsidRPr="00C84C5D" w:rsidRDefault="00174367" w:rsidP="00795D55">
            <w:pPr>
              <w:spacing w:after="0" w:line="240" w:lineRule="auto"/>
              <w:jc w:val="center"/>
              <w:rPr>
                <w:rFonts w:ascii="Arial" w:eastAsia="Times New Roman" w:hAnsi="Arial" w:cs="Arial"/>
                <w:sz w:val="20"/>
                <w:szCs w:val="20"/>
              </w:rPr>
            </w:pPr>
          </w:p>
        </w:tc>
        <w:tc>
          <w:tcPr>
            <w:tcW w:w="1170" w:type="dxa"/>
            <w:shd w:val="clear" w:color="000000" w:fill="FFFFFF"/>
          </w:tcPr>
          <w:p w14:paraId="5E39E0FF" w14:textId="77777777" w:rsidR="00174367" w:rsidRPr="00C84C5D" w:rsidRDefault="00174367" w:rsidP="00795D55">
            <w:pPr>
              <w:spacing w:after="0" w:line="240" w:lineRule="auto"/>
              <w:jc w:val="center"/>
              <w:rPr>
                <w:rFonts w:ascii="Arial" w:eastAsia="Times New Roman" w:hAnsi="Arial" w:cs="Arial"/>
                <w:sz w:val="20"/>
                <w:szCs w:val="20"/>
              </w:rPr>
            </w:pPr>
          </w:p>
        </w:tc>
        <w:tc>
          <w:tcPr>
            <w:tcW w:w="1260" w:type="dxa"/>
            <w:shd w:val="clear" w:color="000000" w:fill="FFFFFF"/>
          </w:tcPr>
          <w:p w14:paraId="6D797B1D" w14:textId="77777777" w:rsidR="00174367" w:rsidRPr="00C84C5D" w:rsidRDefault="00174367" w:rsidP="00795D55">
            <w:pPr>
              <w:spacing w:after="0" w:line="240" w:lineRule="auto"/>
              <w:jc w:val="center"/>
              <w:rPr>
                <w:rFonts w:ascii="Arial" w:eastAsia="Times New Roman" w:hAnsi="Arial" w:cs="Arial"/>
                <w:sz w:val="20"/>
                <w:szCs w:val="20"/>
              </w:rPr>
            </w:pPr>
          </w:p>
        </w:tc>
        <w:tc>
          <w:tcPr>
            <w:tcW w:w="6102" w:type="dxa"/>
            <w:shd w:val="clear" w:color="000000" w:fill="FFFFFF"/>
          </w:tcPr>
          <w:p w14:paraId="6874F7A0" w14:textId="77777777" w:rsidR="00174367" w:rsidRPr="00C84C5D" w:rsidRDefault="00174367" w:rsidP="00795D55">
            <w:pPr>
              <w:spacing w:after="0" w:line="240" w:lineRule="auto"/>
              <w:rPr>
                <w:rFonts w:ascii="Arial" w:eastAsia="Times New Roman" w:hAnsi="Arial" w:cs="Arial"/>
                <w:sz w:val="20"/>
                <w:szCs w:val="20"/>
              </w:rPr>
            </w:pPr>
          </w:p>
        </w:tc>
      </w:tr>
    </w:tbl>
    <w:p w14:paraId="1A4E3AC7" w14:textId="77777777" w:rsidR="006D21FF" w:rsidRDefault="006D21FF"/>
    <w:sectPr w:rsidR="006D21FF" w:rsidSect="00126885">
      <w:pgSz w:w="20160" w:h="12240" w:orient="landscape" w:code="5"/>
      <w:pgMar w:top="720" w:right="1350" w:bottom="720" w:left="720" w:header="720" w:footer="720" w:gutter="0"/>
      <w:cols w:space="720" w:equalWidth="0">
        <w:col w:w="1809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B8260" w14:textId="77777777" w:rsidR="00F659F0" w:rsidRDefault="00F659F0" w:rsidP="00B86C52">
      <w:pPr>
        <w:spacing w:after="0" w:line="240" w:lineRule="auto"/>
      </w:pPr>
      <w:r>
        <w:separator/>
      </w:r>
    </w:p>
  </w:endnote>
  <w:endnote w:type="continuationSeparator" w:id="0">
    <w:p w14:paraId="70559DB4" w14:textId="77777777" w:rsidR="00F659F0" w:rsidRDefault="00F659F0" w:rsidP="00B8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0916284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31DFE44" w14:textId="04D37FAC" w:rsidR="00D33D9D" w:rsidRPr="00A719F8" w:rsidRDefault="00D33D9D" w:rsidP="00A719F8">
            <w:pPr>
              <w:pStyle w:val="Footer"/>
              <w:rPr>
                <w:sz w:val="20"/>
                <w:szCs w:val="20"/>
              </w:rPr>
            </w:pPr>
            <w:r>
              <w:rPr>
                <w:rFonts w:ascii="Arial" w:hAnsi="Arial" w:cs="Arial"/>
                <w:sz w:val="20"/>
                <w:szCs w:val="20"/>
              </w:rPr>
              <w:t>Attachment H</w:t>
            </w:r>
            <w:r>
              <w:rPr>
                <w:rFonts w:ascii="Arial" w:hAnsi="Arial" w:cs="Arial"/>
                <w:sz w:val="20"/>
                <w:szCs w:val="20"/>
              </w:rPr>
              <w:tab/>
            </w:r>
            <w:r>
              <w:rPr>
                <w:rFonts w:ascii="Arial" w:hAnsi="Arial" w:cs="Arial"/>
                <w:sz w:val="20"/>
                <w:szCs w:val="20"/>
              </w:rPr>
              <w:tab/>
            </w:r>
            <w:r w:rsidRPr="00A719F8">
              <w:rPr>
                <w:rFonts w:ascii="Arial" w:hAnsi="Arial" w:cs="Arial"/>
                <w:sz w:val="20"/>
                <w:szCs w:val="20"/>
              </w:rPr>
              <w:t xml:space="preserve">Page </w:t>
            </w:r>
            <w:r w:rsidRPr="00A719F8">
              <w:rPr>
                <w:rFonts w:ascii="Arial" w:hAnsi="Arial" w:cs="Arial"/>
                <w:b/>
                <w:bCs/>
                <w:sz w:val="20"/>
                <w:szCs w:val="20"/>
              </w:rPr>
              <w:fldChar w:fldCharType="begin"/>
            </w:r>
            <w:r w:rsidRPr="00A719F8">
              <w:rPr>
                <w:rFonts w:ascii="Arial" w:hAnsi="Arial" w:cs="Arial"/>
                <w:b/>
                <w:bCs/>
                <w:sz w:val="20"/>
                <w:szCs w:val="20"/>
              </w:rPr>
              <w:instrText xml:space="preserve"> PAGE </w:instrText>
            </w:r>
            <w:r w:rsidRPr="00A719F8">
              <w:rPr>
                <w:rFonts w:ascii="Arial" w:hAnsi="Arial" w:cs="Arial"/>
                <w:b/>
                <w:bCs/>
                <w:sz w:val="20"/>
                <w:szCs w:val="20"/>
              </w:rPr>
              <w:fldChar w:fldCharType="separate"/>
            </w:r>
            <w:r w:rsidR="000271EF">
              <w:rPr>
                <w:rFonts w:ascii="Arial" w:hAnsi="Arial" w:cs="Arial"/>
                <w:b/>
                <w:bCs/>
                <w:noProof/>
                <w:sz w:val="20"/>
                <w:szCs w:val="20"/>
              </w:rPr>
              <w:t>1</w:t>
            </w:r>
            <w:r w:rsidRPr="00A719F8">
              <w:rPr>
                <w:rFonts w:ascii="Arial" w:hAnsi="Arial" w:cs="Arial"/>
                <w:b/>
                <w:bCs/>
                <w:sz w:val="20"/>
                <w:szCs w:val="20"/>
              </w:rPr>
              <w:fldChar w:fldCharType="end"/>
            </w:r>
            <w:r w:rsidRPr="00A719F8">
              <w:rPr>
                <w:rFonts w:ascii="Arial" w:hAnsi="Arial" w:cs="Arial"/>
                <w:sz w:val="20"/>
                <w:szCs w:val="20"/>
              </w:rPr>
              <w:t xml:space="preserve"> of </w:t>
            </w:r>
            <w:r w:rsidRPr="00A719F8">
              <w:rPr>
                <w:rFonts w:ascii="Arial" w:hAnsi="Arial" w:cs="Arial"/>
                <w:b/>
                <w:bCs/>
                <w:sz w:val="20"/>
                <w:szCs w:val="20"/>
              </w:rPr>
              <w:fldChar w:fldCharType="begin"/>
            </w:r>
            <w:r w:rsidRPr="00A719F8">
              <w:rPr>
                <w:rFonts w:ascii="Arial" w:hAnsi="Arial" w:cs="Arial"/>
                <w:b/>
                <w:bCs/>
                <w:sz w:val="20"/>
                <w:szCs w:val="20"/>
              </w:rPr>
              <w:instrText xml:space="preserve"> NUMPAGES  </w:instrText>
            </w:r>
            <w:r w:rsidRPr="00A719F8">
              <w:rPr>
                <w:rFonts w:ascii="Arial" w:hAnsi="Arial" w:cs="Arial"/>
                <w:b/>
                <w:bCs/>
                <w:sz w:val="20"/>
                <w:szCs w:val="20"/>
              </w:rPr>
              <w:fldChar w:fldCharType="separate"/>
            </w:r>
            <w:r w:rsidR="000271EF">
              <w:rPr>
                <w:rFonts w:ascii="Arial" w:hAnsi="Arial" w:cs="Arial"/>
                <w:b/>
                <w:bCs/>
                <w:noProof/>
                <w:sz w:val="20"/>
                <w:szCs w:val="20"/>
              </w:rPr>
              <w:t>22</w:t>
            </w:r>
            <w:r w:rsidRPr="00A719F8">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5B297" w14:textId="77777777" w:rsidR="00F659F0" w:rsidRDefault="00F659F0" w:rsidP="00B86C52">
      <w:pPr>
        <w:spacing w:after="0" w:line="240" w:lineRule="auto"/>
      </w:pPr>
      <w:r>
        <w:separator/>
      </w:r>
    </w:p>
  </w:footnote>
  <w:footnote w:type="continuationSeparator" w:id="0">
    <w:p w14:paraId="40680E8C" w14:textId="77777777" w:rsidR="00F659F0" w:rsidRDefault="00F659F0" w:rsidP="00B86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563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238A7"/>
    <w:multiLevelType w:val="hybridMultilevel"/>
    <w:tmpl w:val="16A6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04A"/>
    <w:multiLevelType w:val="hybridMultilevel"/>
    <w:tmpl w:val="272A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008D"/>
    <w:multiLevelType w:val="hybridMultilevel"/>
    <w:tmpl w:val="92A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DF0"/>
    <w:multiLevelType w:val="hybridMultilevel"/>
    <w:tmpl w:val="1B92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244F"/>
    <w:multiLevelType w:val="hybridMultilevel"/>
    <w:tmpl w:val="21E8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3666F"/>
    <w:multiLevelType w:val="hybridMultilevel"/>
    <w:tmpl w:val="ECAE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36CFF"/>
    <w:multiLevelType w:val="hybridMultilevel"/>
    <w:tmpl w:val="CD7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C25C3"/>
    <w:multiLevelType w:val="hybridMultilevel"/>
    <w:tmpl w:val="E3AC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01CB5"/>
    <w:multiLevelType w:val="hybridMultilevel"/>
    <w:tmpl w:val="283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34BEF"/>
    <w:multiLevelType w:val="hybridMultilevel"/>
    <w:tmpl w:val="955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33B0"/>
    <w:multiLevelType w:val="hybridMultilevel"/>
    <w:tmpl w:val="6D0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4519E"/>
    <w:multiLevelType w:val="hybridMultilevel"/>
    <w:tmpl w:val="D1D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D637D"/>
    <w:multiLevelType w:val="hybridMultilevel"/>
    <w:tmpl w:val="1FB6EB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F4154B"/>
    <w:multiLevelType w:val="hybridMultilevel"/>
    <w:tmpl w:val="27B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61BB4"/>
    <w:multiLevelType w:val="hybridMultilevel"/>
    <w:tmpl w:val="19A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166A5"/>
    <w:multiLevelType w:val="hybridMultilevel"/>
    <w:tmpl w:val="1A2E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03357"/>
    <w:multiLevelType w:val="hybridMultilevel"/>
    <w:tmpl w:val="2DCE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87B3C"/>
    <w:multiLevelType w:val="hybridMultilevel"/>
    <w:tmpl w:val="EA32056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41594315"/>
    <w:multiLevelType w:val="hybridMultilevel"/>
    <w:tmpl w:val="64B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428DC"/>
    <w:multiLevelType w:val="hybridMultilevel"/>
    <w:tmpl w:val="8A1E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E59CA"/>
    <w:multiLevelType w:val="hybridMultilevel"/>
    <w:tmpl w:val="B10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384931"/>
    <w:multiLevelType w:val="hybridMultilevel"/>
    <w:tmpl w:val="2B329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A675E"/>
    <w:multiLevelType w:val="hybridMultilevel"/>
    <w:tmpl w:val="A778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47784"/>
    <w:multiLevelType w:val="hybridMultilevel"/>
    <w:tmpl w:val="86E4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40B85"/>
    <w:multiLevelType w:val="hybridMultilevel"/>
    <w:tmpl w:val="545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D195A"/>
    <w:multiLevelType w:val="hybridMultilevel"/>
    <w:tmpl w:val="858E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D3E"/>
    <w:multiLevelType w:val="hybridMultilevel"/>
    <w:tmpl w:val="190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1508F"/>
    <w:multiLevelType w:val="hybridMultilevel"/>
    <w:tmpl w:val="73D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E282F"/>
    <w:multiLevelType w:val="hybridMultilevel"/>
    <w:tmpl w:val="8D7C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B725A"/>
    <w:multiLevelType w:val="hybridMultilevel"/>
    <w:tmpl w:val="652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01C5D"/>
    <w:multiLevelType w:val="hybridMultilevel"/>
    <w:tmpl w:val="858E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B69F3"/>
    <w:multiLevelType w:val="hybridMultilevel"/>
    <w:tmpl w:val="94F6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93176"/>
    <w:multiLevelType w:val="hybridMultilevel"/>
    <w:tmpl w:val="81D4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16870"/>
    <w:multiLevelType w:val="hybridMultilevel"/>
    <w:tmpl w:val="B70C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04DD5"/>
    <w:multiLevelType w:val="hybridMultilevel"/>
    <w:tmpl w:val="5BDE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16"/>
  </w:num>
  <w:num w:numId="4">
    <w:abstractNumId w:val="33"/>
  </w:num>
  <w:num w:numId="5">
    <w:abstractNumId w:val="11"/>
  </w:num>
  <w:num w:numId="6">
    <w:abstractNumId w:val="12"/>
  </w:num>
  <w:num w:numId="7">
    <w:abstractNumId w:val="29"/>
  </w:num>
  <w:num w:numId="8">
    <w:abstractNumId w:val="9"/>
  </w:num>
  <w:num w:numId="9">
    <w:abstractNumId w:val="34"/>
  </w:num>
  <w:num w:numId="10">
    <w:abstractNumId w:val="7"/>
  </w:num>
  <w:num w:numId="11">
    <w:abstractNumId w:val="21"/>
  </w:num>
  <w:num w:numId="12">
    <w:abstractNumId w:val="10"/>
  </w:num>
  <w:num w:numId="13">
    <w:abstractNumId w:val="4"/>
  </w:num>
  <w:num w:numId="14">
    <w:abstractNumId w:val="2"/>
  </w:num>
  <w:num w:numId="15">
    <w:abstractNumId w:val="30"/>
  </w:num>
  <w:num w:numId="16">
    <w:abstractNumId w:val="17"/>
  </w:num>
  <w:num w:numId="17">
    <w:abstractNumId w:val="22"/>
  </w:num>
  <w:num w:numId="18">
    <w:abstractNumId w:val="5"/>
  </w:num>
  <w:num w:numId="19">
    <w:abstractNumId w:val="19"/>
  </w:num>
  <w:num w:numId="20">
    <w:abstractNumId w:val="3"/>
  </w:num>
  <w:num w:numId="21">
    <w:abstractNumId w:val="8"/>
  </w:num>
  <w:num w:numId="22">
    <w:abstractNumId w:val="28"/>
  </w:num>
  <w:num w:numId="23">
    <w:abstractNumId w:val="23"/>
  </w:num>
  <w:num w:numId="24">
    <w:abstractNumId w:val="0"/>
  </w:num>
  <w:num w:numId="25">
    <w:abstractNumId w:val="31"/>
  </w:num>
  <w:num w:numId="26">
    <w:abstractNumId w:val="14"/>
  </w:num>
  <w:num w:numId="27">
    <w:abstractNumId w:val="1"/>
  </w:num>
  <w:num w:numId="28">
    <w:abstractNumId w:val="25"/>
  </w:num>
  <w:num w:numId="29">
    <w:abstractNumId w:val="18"/>
  </w:num>
  <w:num w:numId="30">
    <w:abstractNumId w:val="26"/>
  </w:num>
  <w:num w:numId="31">
    <w:abstractNumId w:val="27"/>
  </w:num>
  <w:num w:numId="32">
    <w:abstractNumId w:val="32"/>
  </w:num>
  <w:num w:numId="33">
    <w:abstractNumId w:val="6"/>
  </w:num>
  <w:num w:numId="34">
    <w:abstractNumId w:val="15"/>
  </w:num>
  <w:num w:numId="35">
    <w:abstractNumId w:val="3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C49"/>
    <w:rsid w:val="00007E4A"/>
    <w:rsid w:val="000173BB"/>
    <w:rsid w:val="00020632"/>
    <w:rsid w:val="00023CC3"/>
    <w:rsid w:val="000271EF"/>
    <w:rsid w:val="00031D22"/>
    <w:rsid w:val="00036430"/>
    <w:rsid w:val="0004013F"/>
    <w:rsid w:val="00053055"/>
    <w:rsid w:val="00065C85"/>
    <w:rsid w:val="00074AE9"/>
    <w:rsid w:val="00093C5B"/>
    <w:rsid w:val="0009421E"/>
    <w:rsid w:val="00094648"/>
    <w:rsid w:val="000B2830"/>
    <w:rsid w:val="000B35F0"/>
    <w:rsid w:val="000B4A61"/>
    <w:rsid w:val="000B78EA"/>
    <w:rsid w:val="000C00C1"/>
    <w:rsid w:val="000C5CD9"/>
    <w:rsid w:val="000D36FC"/>
    <w:rsid w:val="000D7B5C"/>
    <w:rsid w:val="000E27F1"/>
    <w:rsid w:val="000E353E"/>
    <w:rsid w:val="000E556A"/>
    <w:rsid w:val="000F13EE"/>
    <w:rsid w:val="000F1F99"/>
    <w:rsid w:val="000F3084"/>
    <w:rsid w:val="000F5C4D"/>
    <w:rsid w:val="000F6B4F"/>
    <w:rsid w:val="001002CA"/>
    <w:rsid w:val="001044FB"/>
    <w:rsid w:val="001108A1"/>
    <w:rsid w:val="00117A09"/>
    <w:rsid w:val="00126885"/>
    <w:rsid w:val="00130F00"/>
    <w:rsid w:val="00134410"/>
    <w:rsid w:val="00142221"/>
    <w:rsid w:val="00144B7C"/>
    <w:rsid w:val="00147500"/>
    <w:rsid w:val="00150C74"/>
    <w:rsid w:val="00152A8D"/>
    <w:rsid w:val="00153FD1"/>
    <w:rsid w:val="001620E4"/>
    <w:rsid w:val="00171E0A"/>
    <w:rsid w:val="00174367"/>
    <w:rsid w:val="00184D9A"/>
    <w:rsid w:val="001908B5"/>
    <w:rsid w:val="001A2F9F"/>
    <w:rsid w:val="001B2ADA"/>
    <w:rsid w:val="001C17B1"/>
    <w:rsid w:val="001C3651"/>
    <w:rsid w:val="001C4840"/>
    <w:rsid w:val="001C7CB1"/>
    <w:rsid w:val="001D62F4"/>
    <w:rsid w:val="001D77C6"/>
    <w:rsid w:val="001D7C81"/>
    <w:rsid w:val="001E4D59"/>
    <w:rsid w:val="001F207D"/>
    <w:rsid w:val="00204E9F"/>
    <w:rsid w:val="00210A33"/>
    <w:rsid w:val="00214F4B"/>
    <w:rsid w:val="0022412E"/>
    <w:rsid w:val="0023186A"/>
    <w:rsid w:val="00245629"/>
    <w:rsid w:val="00251B67"/>
    <w:rsid w:val="00252917"/>
    <w:rsid w:val="002560D7"/>
    <w:rsid w:val="00267A09"/>
    <w:rsid w:val="0027534C"/>
    <w:rsid w:val="00277949"/>
    <w:rsid w:val="002803AC"/>
    <w:rsid w:val="0028217A"/>
    <w:rsid w:val="00286186"/>
    <w:rsid w:val="0029273D"/>
    <w:rsid w:val="00296436"/>
    <w:rsid w:val="002B3468"/>
    <w:rsid w:val="002B7096"/>
    <w:rsid w:val="002C6B10"/>
    <w:rsid w:val="002D60DD"/>
    <w:rsid w:val="002D7653"/>
    <w:rsid w:val="002D7B6C"/>
    <w:rsid w:val="002E12C0"/>
    <w:rsid w:val="002E1729"/>
    <w:rsid w:val="002E24CB"/>
    <w:rsid w:val="002E27EE"/>
    <w:rsid w:val="002E2F8B"/>
    <w:rsid w:val="002E6AE5"/>
    <w:rsid w:val="002F18A4"/>
    <w:rsid w:val="002F4B6E"/>
    <w:rsid w:val="00333381"/>
    <w:rsid w:val="00336ED3"/>
    <w:rsid w:val="003371E0"/>
    <w:rsid w:val="003408B2"/>
    <w:rsid w:val="003466BF"/>
    <w:rsid w:val="0035388E"/>
    <w:rsid w:val="00353B57"/>
    <w:rsid w:val="00354F14"/>
    <w:rsid w:val="003771FA"/>
    <w:rsid w:val="003859AB"/>
    <w:rsid w:val="00391A90"/>
    <w:rsid w:val="00391B73"/>
    <w:rsid w:val="00393613"/>
    <w:rsid w:val="00394DC4"/>
    <w:rsid w:val="003A698B"/>
    <w:rsid w:val="003B21B5"/>
    <w:rsid w:val="003B2211"/>
    <w:rsid w:val="003B29D1"/>
    <w:rsid w:val="003B7E6D"/>
    <w:rsid w:val="003C101A"/>
    <w:rsid w:val="003C3900"/>
    <w:rsid w:val="003C5B75"/>
    <w:rsid w:val="003D2532"/>
    <w:rsid w:val="003D36BA"/>
    <w:rsid w:val="003E7E69"/>
    <w:rsid w:val="003F2AA4"/>
    <w:rsid w:val="00400B32"/>
    <w:rsid w:val="004012B0"/>
    <w:rsid w:val="00404FE2"/>
    <w:rsid w:val="00406434"/>
    <w:rsid w:val="00410249"/>
    <w:rsid w:val="004136A7"/>
    <w:rsid w:val="004142D3"/>
    <w:rsid w:val="00415FDB"/>
    <w:rsid w:val="00424F63"/>
    <w:rsid w:val="00425B96"/>
    <w:rsid w:val="004274DB"/>
    <w:rsid w:val="00446533"/>
    <w:rsid w:val="00447F60"/>
    <w:rsid w:val="00450571"/>
    <w:rsid w:val="0045207E"/>
    <w:rsid w:val="004540E6"/>
    <w:rsid w:val="0046129C"/>
    <w:rsid w:val="0046247B"/>
    <w:rsid w:val="00463AA4"/>
    <w:rsid w:val="00466C06"/>
    <w:rsid w:val="00470F49"/>
    <w:rsid w:val="00471B66"/>
    <w:rsid w:val="00474974"/>
    <w:rsid w:val="004830CE"/>
    <w:rsid w:val="00495231"/>
    <w:rsid w:val="004C436C"/>
    <w:rsid w:val="004C4CE7"/>
    <w:rsid w:val="004C709B"/>
    <w:rsid w:val="004D06E0"/>
    <w:rsid w:val="004D378F"/>
    <w:rsid w:val="004E3B84"/>
    <w:rsid w:val="004E498D"/>
    <w:rsid w:val="004E5943"/>
    <w:rsid w:val="004F0477"/>
    <w:rsid w:val="00500E9F"/>
    <w:rsid w:val="00502FF3"/>
    <w:rsid w:val="00507C7C"/>
    <w:rsid w:val="00511D53"/>
    <w:rsid w:val="00512B30"/>
    <w:rsid w:val="005147D2"/>
    <w:rsid w:val="00515DE3"/>
    <w:rsid w:val="00523111"/>
    <w:rsid w:val="00530598"/>
    <w:rsid w:val="0053177A"/>
    <w:rsid w:val="00534EF3"/>
    <w:rsid w:val="0054292E"/>
    <w:rsid w:val="0055219B"/>
    <w:rsid w:val="00555010"/>
    <w:rsid w:val="0055588B"/>
    <w:rsid w:val="005562E9"/>
    <w:rsid w:val="00565458"/>
    <w:rsid w:val="00576DEE"/>
    <w:rsid w:val="005773AC"/>
    <w:rsid w:val="00586CB9"/>
    <w:rsid w:val="0059495C"/>
    <w:rsid w:val="005A168D"/>
    <w:rsid w:val="005A6F5A"/>
    <w:rsid w:val="005B32CF"/>
    <w:rsid w:val="005C02A4"/>
    <w:rsid w:val="005C45AA"/>
    <w:rsid w:val="005C6CB4"/>
    <w:rsid w:val="005D26AA"/>
    <w:rsid w:val="005D6344"/>
    <w:rsid w:val="005E409C"/>
    <w:rsid w:val="005E511A"/>
    <w:rsid w:val="00602348"/>
    <w:rsid w:val="00606706"/>
    <w:rsid w:val="00606CE0"/>
    <w:rsid w:val="00610C2C"/>
    <w:rsid w:val="006343B5"/>
    <w:rsid w:val="00637DFC"/>
    <w:rsid w:val="00641B94"/>
    <w:rsid w:val="0064355C"/>
    <w:rsid w:val="00644CE7"/>
    <w:rsid w:val="0066125F"/>
    <w:rsid w:val="006633B3"/>
    <w:rsid w:val="00664CA7"/>
    <w:rsid w:val="00666D06"/>
    <w:rsid w:val="006675A4"/>
    <w:rsid w:val="00670279"/>
    <w:rsid w:val="006733E8"/>
    <w:rsid w:val="00677832"/>
    <w:rsid w:val="0068196D"/>
    <w:rsid w:val="006823D1"/>
    <w:rsid w:val="006849F3"/>
    <w:rsid w:val="0068749D"/>
    <w:rsid w:val="00691574"/>
    <w:rsid w:val="00692B84"/>
    <w:rsid w:val="00693B98"/>
    <w:rsid w:val="006B0DE2"/>
    <w:rsid w:val="006B32A4"/>
    <w:rsid w:val="006C3CC7"/>
    <w:rsid w:val="006C70CE"/>
    <w:rsid w:val="006D1F1B"/>
    <w:rsid w:val="006D21FF"/>
    <w:rsid w:val="006D25F1"/>
    <w:rsid w:val="006E1C49"/>
    <w:rsid w:val="006E27B0"/>
    <w:rsid w:val="006E348C"/>
    <w:rsid w:val="006E7691"/>
    <w:rsid w:val="006F28E2"/>
    <w:rsid w:val="00704E7D"/>
    <w:rsid w:val="00705D5B"/>
    <w:rsid w:val="00705D65"/>
    <w:rsid w:val="00706069"/>
    <w:rsid w:val="007119B5"/>
    <w:rsid w:val="00717437"/>
    <w:rsid w:val="00721FB9"/>
    <w:rsid w:val="00724299"/>
    <w:rsid w:val="00724962"/>
    <w:rsid w:val="00724C6E"/>
    <w:rsid w:val="0072759D"/>
    <w:rsid w:val="007401D6"/>
    <w:rsid w:val="00741BDA"/>
    <w:rsid w:val="00743854"/>
    <w:rsid w:val="007537C3"/>
    <w:rsid w:val="00761400"/>
    <w:rsid w:val="00770C68"/>
    <w:rsid w:val="00776E23"/>
    <w:rsid w:val="00782389"/>
    <w:rsid w:val="00793DDF"/>
    <w:rsid w:val="00794C8A"/>
    <w:rsid w:val="00795D55"/>
    <w:rsid w:val="007A02DC"/>
    <w:rsid w:val="007A1215"/>
    <w:rsid w:val="007A2681"/>
    <w:rsid w:val="007C2CB6"/>
    <w:rsid w:val="007C744A"/>
    <w:rsid w:val="007C79FD"/>
    <w:rsid w:val="007D0364"/>
    <w:rsid w:val="007D6E00"/>
    <w:rsid w:val="007F4147"/>
    <w:rsid w:val="007F766F"/>
    <w:rsid w:val="007F7D53"/>
    <w:rsid w:val="0081374E"/>
    <w:rsid w:val="00827531"/>
    <w:rsid w:val="00830579"/>
    <w:rsid w:val="00832838"/>
    <w:rsid w:val="00837D67"/>
    <w:rsid w:val="008420D7"/>
    <w:rsid w:val="00853EAB"/>
    <w:rsid w:val="00855408"/>
    <w:rsid w:val="00857459"/>
    <w:rsid w:val="00861C8D"/>
    <w:rsid w:val="00871F6A"/>
    <w:rsid w:val="0087242C"/>
    <w:rsid w:val="008728D6"/>
    <w:rsid w:val="00873EEA"/>
    <w:rsid w:val="00875F7F"/>
    <w:rsid w:val="00881E92"/>
    <w:rsid w:val="008823B7"/>
    <w:rsid w:val="008824FB"/>
    <w:rsid w:val="00884F8D"/>
    <w:rsid w:val="008A5373"/>
    <w:rsid w:val="008B65FB"/>
    <w:rsid w:val="008B6828"/>
    <w:rsid w:val="008C5CCF"/>
    <w:rsid w:val="008D17E2"/>
    <w:rsid w:val="008D509E"/>
    <w:rsid w:val="008E122F"/>
    <w:rsid w:val="008E44B1"/>
    <w:rsid w:val="008F0960"/>
    <w:rsid w:val="0091265B"/>
    <w:rsid w:val="009208A8"/>
    <w:rsid w:val="00920E96"/>
    <w:rsid w:val="00922876"/>
    <w:rsid w:val="009330C8"/>
    <w:rsid w:val="00937187"/>
    <w:rsid w:val="00944202"/>
    <w:rsid w:val="00945945"/>
    <w:rsid w:val="0095423D"/>
    <w:rsid w:val="00954D52"/>
    <w:rsid w:val="00964712"/>
    <w:rsid w:val="00965306"/>
    <w:rsid w:val="00981886"/>
    <w:rsid w:val="009834C9"/>
    <w:rsid w:val="00984B10"/>
    <w:rsid w:val="0098524C"/>
    <w:rsid w:val="009924C7"/>
    <w:rsid w:val="00992EB5"/>
    <w:rsid w:val="009958B1"/>
    <w:rsid w:val="0099685D"/>
    <w:rsid w:val="009A7BD7"/>
    <w:rsid w:val="009A7D3B"/>
    <w:rsid w:val="009B279E"/>
    <w:rsid w:val="009B37F1"/>
    <w:rsid w:val="009B4D64"/>
    <w:rsid w:val="009B7C38"/>
    <w:rsid w:val="009C01AA"/>
    <w:rsid w:val="009C1260"/>
    <w:rsid w:val="009D0DC0"/>
    <w:rsid w:val="009D0E46"/>
    <w:rsid w:val="009E1AC6"/>
    <w:rsid w:val="009E3283"/>
    <w:rsid w:val="009E433F"/>
    <w:rsid w:val="009E789F"/>
    <w:rsid w:val="009F1063"/>
    <w:rsid w:val="009F511E"/>
    <w:rsid w:val="00A022CF"/>
    <w:rsid w:val="00A05A1F"/>
    <w:rsid w:val="00A13C68"/>
    <w:rsid w:val="00A1557D"/>
    <w:rsid w:val="00A33F63"/>
    <w:rsid w:val="00A37F4C"/>
    <w:rsid w:val="00A43135"/>
    <w:rsid w:val="00A45214"/>
    <w:rsid w:val="00A6174C"/>
    <w:rsid w:val="00A63FE4"/>
    <w:rsid w:val="00A659C6"/>
    <w:rsid w:val="00A719F8"/>
    <w:rsid w:val="00A75035"/>
    <w:rsid w:val="00A75B21"/>
    <w:rsid w:val="00A9340E"/>
    <w:rsid w:val="00A96426"/>
    <w:rsid w:val="00AA0592"/>
    <w:rsid w:val="00AA36C3"/>
    <w:rsid w:val="00AA4350"/>
    <w:rsid w:val="00AA51E8"/>
    <w:rsid w:val="00AB3647"/>
    <w:rsid w:val="00AC0585"/>
    <w:rsid w:val="00AC1633"/>
    <w:rsid w:val="00AC3C3D"/>
    <w:rsid w:val="00AC462D"/>
    <w:rsid w:val="00AD0022"/>
    <w:rsid w:val="00AD1A48"/>
    <w:rsid w:val="00AD3BED"/>
    <w:rsid w:val="00AD6A56"/>
    <w:rsid w:val="00AD73DD"/>
    <w:rsid w:val="00AD7404"/>
    <w:rsid w:val="00AF1789"/>
    <w:rsid w:val="00AF2E59"/>
    <w:rsid w:val="00AF3347"/>
    <w:rsid w:val="00AF651F"/>
    <w:rsid w:val="00AF6A9D"/>
    <w:rsid w:val="00B011BF"/>
    <w:rsid w:val="00B049D8"/>
    <w:rsid w:val="00B1366D"/>
    <w:rsid w:val="00B13768"/>
    <w:rsid w:val="00B14323"/>
    <w:rsid w:val="00B17288"/>
    <w:rsid w:val="00B24E7B"/>
    <w:rsid w:val="00B27375"/>
    <w:rsid w:val="00B33995"/>
    <w:rsid w:val="00B4451A"/>
    <w:rsid w:val="00B45BBB"/>
    <w:rsid w:val="00B54E65"/>
    <w:rsid w:val="00B57E06"/>
    <w:rsid w:val="00B6103D"/>
    <w:rsid w:val="00B61F44"/>
    <w:rsid w:val="00B86C52"/>
    <w:rsid w:val="00B91D96"/>
    <w:rsid w:val="00B92D73"/>
    <w:rsid w:val="00BB5E8C"/>
    <w:rsid w:val="00BB681E"/>
    <w:rsid w:val="00BB7541"/>
    <w:rsid w:val="00BC75DF"/>
    <w:rsid w:val="00BD3A01"/>
    <w:rsid w:val="00BD4B0E"/>
    <w:rsid w:val="00BD6BB6"/>
    <w:rsid w:val="00BD6E8E"/>
    <w:rsid w:val="00BD70C6"/>
    <w:rsid w:val="00BE1905"/>
    <w:rsid w:val="00BE77D4"/>
    <w:rsid w:val="00C01DD9"/>
    <w:rsid w:val="00C05CB5"/>
    <w:rsid w:val="00C137D4"/>
    <w:rsid w:val="00C206DE"/>
    <w:rsid w:val="00C26B37"/>
    <w:rsid w:val="00C26E69"/>
    <w:rsid w:val="00C27E98"/>
    <w:rsid w:val="00C30580"/>
    <w:rsid w:val="00C35FA9"/>
    <w:rsid w:val="00C4315D"/>
    <w:rsid w:val="00C616D9"/>
    <w:rsid w:val="00C67EA5"/>
    <w:rsid w:val="00C71337"/>
    <w:rsid w:val="00C7552A"/>
    <w:rsid w:val="00C756BB"/>
    <w:rsid w:val="00C82836"/>
    <w:rsid w:val="00C83A82"/>
    <w:rsid w:val="00C84C5D"/>
    <w:rsid w:val="00CA7C15"/>
    <w:rsid w:val="00CB4A1C"/>
    <w:rsid w:val="00CC2B1A"/>
    <w:rsid w:val="00CC3F18"/>
    <w:rsid w:val="00CC6B2C"/>
    <w:rsid w:val="00CD0F4E"/>
    <w:rsid w:val="00CD2DD8"/>
    <w:rsid w:val="00CD73CF"/>
    <w:rsid w:val="00CE1715"/>
    <w:rsid w:val="00CE2DDB"/>
    <w:rsid w:val="00CE49F2"/>
    <w:rsid w:val="00CE66B2"/>
    <w:rsid w:val="00CF3918"/>
    <w:rsid w:val="00CF42C0"/>
    <w:rsid w:val="00CF4CC5"/>
    <w:rsid w:val="00CF7E0A"/>
    <w:rsid w:val="00D04CF4"/>
    <w:rsid w:val="00D11407"/>
    <w:rsid w:val="00D20F9D"/>
    <w:rsid w:val="00D217FF"/>
    <w:rsid w:val="00D25F7D"/>
    <w:rsid w:val="00D267F6"/>
    <w:rsid w:val="00D32702"/>
    <w:rsid w:val="00D33D9D"/>
    <w:rsid w:val="00D3747E"/>
    <w:rsid w:val="00D40E92"/>
    <w:rsid w:val="00D441D8"/>
    <w:rsid w:val="00D51428"/>
    <w:rsid w:val="00D519ED"/>
    <w:rsid w:val="00D55DA9"/>
    <w:rsid w:val="00D623A2"/>
    <w:rsid w:val="00D62D7C"/>
    <w:rsid w:val="00D64B1F"/>
    <w:rsid w:val="00D6665D"/>
    <w:rsid w:val="00D67F34"/>
    <w:rsid w:val="00D7332C"/>
    <w:rsid w:val="00D7493B"/>
    <w:rsid w:val="00D95873"/>
    <w:rsid w:val="00D96838"/>
    <w:rsid w:val="00DA2FEC"/>
    <w:rsid w:val="00DA3F6E"/>
    <w:rsid w:val="00DA4DC2"/>
    <w:rsid w:val="00DA792A"/>
    <w:rsid w:val="00DC6A31"/>
    <w:rsid w:val="00DD742A"/>
    <w:rsid w:val="00DE07AF"/>
    <w:rsid w:val="00DE3E35"/>
    <w:rsid w:val="00DE49E1"/>
    <w:rsid w:val="00DE59C8"/>
    <w:rsid w:val="00DF0097"/>
    <w:rsid w:val="00E001E2"/>
    <w:rsid w:val="00E02231"/>
    <w:rsid w:val="00E03EA8"/>
    <w:rsid w:val="00E07B6C"/>
    <w:rsid w:val="00E10DE2"/>
    <w:rsid w:val="00E11277"/>
    <w:rsid w:val="00E12E8E"/>
    <w:rsid w:val="00E13B0B"/>
    <w:rsid w:val="00E221E0"/>
    <w:rsid w:val="00E23B33"/>
    <w:rsid w:val="00E25AE9"/>
    <w:rsid w:val="00E2622B"/>
    <w:rsid w:val="00E30A98"/>
    <w:rsid w:val="00E32FC7"/>
    <w:rsid w:val="00E40C02"/>
    <w:rsid w:val="00E40E45"/>
    <w:rsid w:val="00E4297E"/>
    <w:rsid w:val="00E44785"/>
    <w:rsid w:val="00E57D28"/>
    <w:rsid w:val="00E61CAA"/>
    <w:rsid w:val="00E655B6"/>
    <w:rsid w:val="00E72764"/>
    <w:rsid w:val="00E76F4D"/>
    <w:rsid w:val="00E85CBD"/>
    <w:rsid w:val="00E938B0"/>
    <w:rsid w:val="00E94159"/>
    <w:rsid w:val="00E957F0"/>
    <w:rsid w:val="00EA58FE"/>
    <w:rsid w:val="00EA5B26"/>
    <w:rsid w:val="00EB0561"/>
    <w:rsid w:val="00EB09E7"/>
    <w:rsid w:val="00EB2374"/>
    <w:rsid w:val="00EB2C23"/>
    <w:rsid w:val="00EB4356"/>
    <w:rsid w:val="00EB6D18"/>
    <w:rsid w:val="00EB6FAF"/>
    <w:rsid w:val="00EC140C"/>
    <w:rsid w:val="00EC1F7F"/>
    <w:rsid w:val="00EC4C5A"/>
    <w:rsid w:val="00EC4EC0"/>
    <w:rsid w:val="00EC5268"/>
    <w:rsid w:val="00EC571E"/>
    <w:rsid w:val="00EE12E9"/>
    <w:rsid w:val="00EF1051"/>
    <w:rsid w:val="00EF4BAF"/>
    <w:rsid w:val="00EF79A9"/>
    <w:rsid w:val="00F015B3"/>
    <w:rsid w:val="00F07128"/>
    <w:rsid w:val="00F0737F"/>
    <w:rsid w:val="00F07DBF"/>
    <w:rsid w:val="00F17EE7"/>
    <w:rsid w:val="00F203FD"/>
    <w:rsid w:val="00F21FBA"/>
    <w:rsid w:val="00F23106"/>
    <w:rsid w:val="00F23357"/>
    <w:rsid w:val="00F304B8"/>
    <w:rsid w:val="00F31966"/>
    <w:rsid w:val="00F330AC"/>
    <w:rsid w:val="00F34F56"/>
    <w:rsid w:val="00F35BF5"/>
    <w:rsid w:val="00F366DF"/>
    <w:rsid w:val="00F3698F"/>
    <w:rsid w:val="00F36B92"/>
    <w:rsid w:val="00F407B8"/>
    <w:rsid w:val="00F444ED"/>
    <w:rsid w:val="00F455E5"/>
    <w:rsid w:val="00F45C1D"/>
    <w:rsid w:val="00F45D41"/>
    <w:rsid w:val="00F46717"/>
    <w:rsid w:val="00F56E6A"/>
    <w:rsid w:val="00F659F0"/>
    <w:rsid w:val="00F909D2"/>
    <w:rsid w:val="00F95830"/>
    <w:rsid w:val="00FA1D3A"/>
    <w:rsid w:val="00FA431B"/>
    <w:rsid w:val="00FA48FD"/>
    <w:rsid w:val="00FA67C0"/>
    <w:rsid w:val="00FD6565"/>
    <w:rsid w:val="00FD6A51"/>
    <w:rsid w:val="00FE122E"/>
    <w:rsid w:val="00FF03F0"/>
    <w:rsid w:val="00FF17E8"/>
    <w:rsid w:val="00FF1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23603"/>
  <w15:docId w15:val="{C2814ABA-CA59-4486-8BAB-217E9D4F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49"/>
    <w:rPr>
      <w:rFonts w:ascii="Tahoma" w:hAnsi="Tahoma" w:cs="Tahoma"/>
      <w:sz w:val="16"/>
      <w:szCs w:val="16"/>
    </w:rPr>
  </w:style>
  <w:style w:type="paragraph" w:customStyle="1" w:styleId="Default">
    <w:name w:val="Default"/>
    <w:rsid w:val="00EB056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1905"/>
    <w:rPr>
      <w:sz w:val="16"/>
      <w:szCs w:val="16"/>
    </w:rPr>
  </w:style>
  <w:style w:type="paragraph" w:styleId="CommentText">
    <w:name w:val="annotation text"/>
    <w:basedOn w:val="Normal"/>
    <w:link w:val="CommentTextChar"/>
    <w:uiPriority w:val="99"/>
    <w:semiHidden/>
    <w:unhideWhenUsed/>
    <w:rsid w:val="00BE1905"/>
    <w:pPr>
      <w:spacing w:line="240" w:lineRule="auto"/>
    </w:pPr>
    <w:rPr>
      <w:sz w:val="20"/>
      <w:szCs w:val="20"/>
    </w:rPr>
  </w:style>
  <w:style w:type="character" w:customStyle="1" w:styleId="CommentTextChar">
    <w:name w:val="Comment Text Char"/>
    <w:basedOn w:val="DefaultParagraphFont"/>
    <w:link w:val="CommentText"/>
    <w:uiPriority w:val="99"/>
    <w:semiHidden/>
    <w:rsid w:val="00BE1905"/>
    <w:rPr>
      <w:sz w:val="20"/>
      <w:szCs w:val="20"/>
    </w:rPr>
  </w:style>
  <w:style w:type="paragraph" w:styleId="CommentSubject">
    <w:name w:val="annotation subject"/>
    <w:basedOn w:val="CommentText"/>
    <w:next w:val="CommentText"/>
    <w:link w:val="CommentSubjectChar"/>
    <w:uiPriority w:val="99"/>
    <w:semiHidden/>
    <w:unhideWhenUsed/>
    <w:rsid w:val="00BE1905"/>
    <w:rPr>
      <w:b/>
      <w:bCs/>
    </w:rPr>
  </w:style>
  <w:style w:type="character" w:customStyle="1" w:styleId="CommentSubjectChar">
    <w:name w:val="Comment Subject Char"/>
    <w:basedOn w:val="CommentTextChar"/>
    <w:link w:val="CommentSubject"/>
    <w:uiPriority w:val="99"/>
    <w:semiHidden/>
    <w:rsid w:val="00BE1905"/>
    <w:rPr>
      <w:b/>
      <w:bCs/>
      <w:sz w:val="20"/>
      <w:szCs w:val="20"/>
    </w:rPr>
  </w:style>
  <w:style w:type="paragraph" w:styleId="Header">
    <w:name w:val="header"/>
    <w:basedOn w:val="Normal"/>
    <w:link w:val="HeaderChar"/>
    <w:uiPriority w:val="99"/>
    <w:unhideWhenUsed/>
    <w:rsid w:val="00B86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C52"/>
  </w:style>
  <w:style w:type="paragraph" w:styleId="Footer">
    <w:name w:val="footer"/>
    <w:basedOn w:val="Normal"/>
    <w:link w:val="FooterChar"/>
    <w:uiPriority w:val="99"/>
    <w:unhideWhenUsed/>
    <w:rsid w:val="00B86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C52"/>
  </w:style>
  <w:style w:type="paragraph" w:styleId="ListParagraph">
    <w:name w:val="List Paragraph"/>
    <w:basedOn w:val="Normal"/>
    <w:uiPriority w:val="34"/>
    <w:qFormat/>
    <w:rsid w:val="003A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8964">
      <w:bodyDiv w:val="1"/>
      <w:marLeft w:val="0"/>
      <w:marRight w:val="0"/>
      <w:marTop w:val="0"/>
      <w:marBottom w:val="0"/>
      <w:divBdr>
        <w:top w:val="none" w:sz="0" w:space="0" w:color="auto"/>
        <w:left w:val="none" w:sz="0" w:space="0" w:color="auto"/>
        <w:bottom w:val="none" w:sz="0" w:space="0" w:color="auto"/>
        <w:right w:val="none" w:sz="0" w:space="0" w:color="auto"/>
      </w:divBdr>
    </w:div>
    <w:div w:id="55057662">
      <w:bodyDiv w:val="1"/>
      <w:marLeft w:val="0"/>
      <w:marRight w:val="0"/>
      <w:marTop w:val="0"/>
      <w:marBottom w:val="0"/>
      <w:divBdr>
        <w:top w:val="none" w:sz="0" w:space="0" w:color="auto"/>
        <w:left w:val="none" w:sz="0" w:space="0" w:color="auto"/>
        <w:bottom w:val="none" w:sz="0" w:space="0" w:color="auto"/>
        <w:right w:val="none" w:sz="0" w:space="0" w:color="auto"/>
      </w:divBdr>
    </w:div>
    <w:div w:id="64500665">
      <w:bodyDiv w:val="1"/>
      <w:marLeft w:val="0"/>
      <w:marRight w:val="0"/>
      <w:marTop w:val="0"/>
      <w:marBottom w:val="0"/>
      <w:divBdr>
        <w:top w:val="none" w:sz="0" w:space="0" w:color="auto"/>
        <w:left w:val="none" w:sz="0" w:space="0" w:color="auto"/>
        <w:bottom w:val="none" w:sz="0" w:space="0" w:color="auto"/>
        <w:right w:val="none" w:sz="0" w:space="0" w:color="auto"/>
      </w:divBdr>
    </w:div>
    <w:div w:id="82847032">
      <w:bodyDiv w:val="1"/>
      <w:marLeft w:val="0"/>
      <w:marRight w:val="0"/>
      <w:marTop w:val="0"/>
      <w:marBottom w:val="0"/>
      <w:divBdr>
        <w:top w:val="none" w:sz="0" w:space="0" w:color="auto"/>
        <w:left w:val="none" w:sz="0" w:space="0" w:color="auto"/>
        <w:bottom w:val="none" w:sz="0" w:space="0" w:color="auto"/>
        <w:right w:val="none" w:sz="0" w:space="0" w:color="auto"/>
      </w:divBdr>
    </w:div>
    <w:div w:id="83307348">
      <w:bodyDiv w:val="1"/>
      <w:marLeft w:val="0"/>
      <w:marRight w:val="0"/>
      <w:marTop w:val="0"/>
      <w:marBottom w:val="0"/>
      <w:divBdr>
        <w:top w:val="none" w:sz="0" w:space="0" w:color="auto"/>
        <w:left w:val="none" w:sz="0" w:space="0" w:color="auto"/>
        <w:bottom w:val="none" w:sz="0" w:space="0" w:color="auto"/>
        <w:right w:val="none" w:sz="0" w:space="0" w:color="auto"/>
      </w:divBdr>
    </w:div>
    <w:div w:id="92480253">
      <w:bodyDiv w:val="1"/>
      <w:marLeft w:val="0"/>
      <w:marRight w:val="0"/>
      <w:marTop w:val="0"/>
      <w:marBottom w:val="0"/>
      <w:divBdr>
        <w:top w:val="none" w:sz="0" w:space="0" w:color="auto"/>
        <w:left w:val="none" w:sz="0" w:space="0" w:color="auto"/>
        <w:bottom w:val="none" w:sz="0" w:space="0" w:color="auto"/>
        <w:right w:val="none" w:sz="0" w:space="0" w:color="auto"/>
      </w:divBdr>
    </w:div>
    <w:div w:id="120808012">
      <w:bodyDiv w:val="1"/>
      <w:marLeft w:val="0"/>
      <w:marRight w:val="0"/>
      <w:marTop w:val="0"/>
      <w:marBottom w:val="0"/>
      <w:divBdr>
        <w:top w:val="none" w:sz="0" w:space="0" w:color="auto"/>
        <w:left w:val="none" w:sz="0" w:space="0" w:color="auto"/>
        <w:bottom w:val="none" w:sz="0" w:space="0" w:color="auto"/>
        <w:right w:val="none" w:sz="0" w:space="0" w:color="auto"/>
      </w:divBdr>
    </w:div>
    <w:div w:id="146631014">
      <w:bodyDiv w:val="1"/>
      <w:marLeft w:val="0"/>
      <w:marRight w:val="0"/>
      <w:marTop w:val="0"/>
      <w:marBottom w:val="0"/>
      <w:divBdr>
        <w:top w:val="none" w:sz="0" w:space="0" w:color="auto"/>
        <w:left w:val="none" w:sz="0" w:space="0" w:color="auto"/>
        <w:bottom w:val="none" w:sz="0" w:space="0" w:color="auto"/>
        <w:right w:val="none" w:sz="0" w:space="0" w:color="auto"/>
      </w:divBdr>
    </w:div>
    <w:div w:id="176890462">
      <w:bodyDiv w:val="1"/>
      <w:marLeft w:val="0"/>
      <w:marRight w:val="0"/>
      <w:marTop w:val="0"/>
      <w:marBottom w:val="0"/>
      <w:divBdr>
        <w:top w:val="none" w:sz="0" w:space="0" w:color="auto"/>
        <w:left w:val="none" w:sz="0" w:space="0" w:color="auto"/>
        <w:bottom w:val="none" w:sz="0" w:space="0" w:color="auto"/>
        <w:right w:val="none" w:sz="0" w:space="0" w:color="auto"/>
      </w:divBdr>
    </w:div>
    <w:div w:id="203369810">
      <w:bodyDiv w:val="1"/>
      <w:marLeft w:val="0"/>
      <w:marRight w:val="0"/>
      <w:marTop w:val="0"/>
      <w:marBottom w:val="0"/>
      <w:divBdr>
        <w:top w:val="none" w:sz="0" w:space="0" w:color="auto"/>
        <w:left w:val="none" w:sz="0" w:space="0" w:color="auto"/>
        <w:bottom w:val="none" w:sz="0" w:space="0" w:color="auto"/>
        <w:right w:val="none" w:sz="0" w:space="0" w:color="auto"/>
      </w:divBdr>
    </w:div>
    <w:div w:id="220874320">
      <w:bodyDiv w:val="1"/>
      <w:marLeft w:val="0"/>
      <w:marRight w:val="0"/>
      <w:marTop w:val="0"/>
      <w:marBottom w:val="0"/>
      <w:divBdr>
        <w:top w:val="none" w:sz="0" w:space="0" w:color="auto"/>
        <w:left w:val="none" w:sz="0" w:space="0" w:color="auto"/>
        <w:bottom w:val="none" w:sz="0" w:space="0" w:color="auto"/>
        <w:right w:val="none" w:sz="0" w:space="0" w:color="auto"/>
      </w:divBdr>
    </w:div>
    <w:div w:id="237641065">
      <w:bodyDiv w:val="1"/>
      <w:marLeft w:val="0"/>
      <w:marRight w:val="0"/>
      <w:marTop w:val="0"/>
      <w:marBottom w:val="0"/>
      <w:divBdr>
        <w:top w:val="none" w:sz="0" w:space="0" w:color="auto"/>
        <w:left w:val="none" w:sz="0" w:space="0" w:color="auto"/>
        <w:bottom w:val="none" w:sz="0" w:space="0" w:color="auto"/>
        <w:right w:val="none" w:sz="0" w:space="0" w:color="auto"/>
      </w:divBdr>
    </w:div>
    <w:div w:id="261840915">
      <w:bodyDiv w:val="1"/>
      <w:marLeft w:val="0"/>
      <w:marRight w:val="0"/>
      <w:marTop w:val="0"/>
      <w:marBottom w:val="0"/>
      <w:divBdr>
        <w:top w:val="none" w:sz="0" w:space="0" w:color="auto"/>
        <w:left w:val="none" w:sz="0" w:space="0" w:color="auto"/>
        <w:bottom w:val="none" w:sz="0" w:space="0" w:color="auto"/>
        <w:right w:val="none" w:sz="0" w:space="0" w:color="auto"/>
      </w:divBdr>
    </w:div>
    <w:div w:id="262346321">
      <w:bodyDiv w:val="1"/>
      <w:marLeft w:val="0"/>
      <w:marRight w:val="0"/>
      <w:marTop w:val="0"/>
      <w:marBottom w:val="0"/>
      <w:divBdr>
        <w:top w:val="none" w:sz="0" w:space="0" w:color="auto"/>
        <w:left w:val="none" w:sz="0" w:space="0" w:color="auto"/>
        <w:bottom w:val="none" w:sz="0" w:space="0" w:color="auto"/>
        <w:right w:val="none" w:sz="0" w:space="0" w:color="auto"/>
      </w:divBdr>
    </w:div>
    <w:div w:id="279455416">
      <w:bodyDiv w:val="1"/>
      <w:marLeft w:val="0"/>
      <w:marRight w:val="0"/>
      <w:marTop w:val="0"/>
      <w:marBottom w:val="0"/>
      <w:divBdr>
        <w:top w:val="none" w:sz="0" w:space="0" w:color="auto"/>
        <w:left w:val="none" w:sz="0" w:space="0" w:color="auto"/>
        <w:bottom w:val="none" w:sz="0" w:space="0" w:color="auto"/>
        <w:right w:val="none" w:sz="0" w:space="0" w:color="auto"/>
      </w:divBdr>
    </w:div>
    <w:div w:id="288052366">
      <w:bodyDiv w:val="1"/>
      <w:marLeft w:val="0"/>
      <w:marRight w:val="0"/>
      <w:marTop w:val="0"/>
      <w:marBottom w:val="0"/>
      <w:divBdr>
        <w:top w:val="none" w:sz="0" w:space="0" w:color="auto"/>
        <w:left w:val="none" w:sz="0" w:space="0" w:color="auto"/>
        <w:bottom w:val="none" w:sz="0" w:space="0" w:color="auto"/>
        <w:right w:val="none" w:sz="0" w:space="0" w:color="auto"/>
      </w:divBdr>
    </w:div>
    <w:div w:id="312148594">
      <w:bodyDiv w:val="1"/>
      <w:marLeft w:val="0"/>
      <w:marRight w:val="0"/>
      <w:marTop w:val="0"/>
      <w:marBottom w:val="0"/>
      <w:divBdr>
        <w:top w:val="none" w:sz="0" w:space="0" w:color="auto"/>
        <w:left w:val="none" w:sz="0" w:space="0" w:color="auto"/>
        <w:bottom w:val="none" w:sz="0" w:space="0" w:color="auto"/>
        <w:right w:val="none" w:sz="0" w:space="0" w:color="auto"/>
      </w:divBdr>
    </w:div>
    <w:div w:id="341979206">
      <w:bodyDiv w:val="1"/>
      <w:marLeft w:val="0"/>
      <w:marRight w:val="0"/>
      <w:marTop w:val="0"/>
      <w:marBottom w:val="0"/>
      <w:divBdr>
        <w:top w:val="none" w:sz="0" w:space="0" w:color="auto"/>
        <w:left w:val="none" w:sz="0" w:space="0" w:color="auto"/>
        <w:bottom w:val="none" w:sz="0" w:space="0" w:color="auto"/>
        <w:right w:val="none" w:sz="0" w:space="0" w:color="auto"/>
      </w:divBdr>
    </w:div>
    <w:div w:id="342585276">
      <w:bodyDiv w:val="1"/>
      <w:marLeft w:val="0"/>
      <w:marRight w:val="0"/>
      <w:marTop w:val="0"/>
      <w:marBottom w:val="0"/>
      <w:divBdr>
        <w:top w:val="none" w:sz="0" w:space="0" w:color="auto"/>
        <w:left w:val="none" w:sz="0" w:space="0" w:color="auto"/>
        <w:bottom w:val="none" w:sz="0" w:space="0" w:color="auto"/>
        <w:right w:val="none" w:sz="0" w:space="0" w:color="auto"/>
      </w:divBdr>
    </w:div>
    <w:div w:id="353923529">
      <w:bodyDiv w:val="1"/>
      <w:marLeft w:val="0"/>
      <w:marRight w:val="0"/>
      <w:marTop w:val="0"/>
      <w:marBottom w:val="0"/>
      <w:divBdr>
        <w:top w:val="none" w:sz="0" w:space="0" w:color="auto"/>
        <w:left w:val="none" w:sz="0" w:space="0" w:color="auto"/>
        <w:bottom w:val="none" w:sz="0" w:space="0" w:color="auto"/>
        <w:right w:val="none" w:sz="0" w:space="0" w:color="auto"/>
      </w:divBdr>
    </w:div>
    <w:div w:id="376781882">
      <w:bodyDiv w:val="1"/>
      <w:marLeft w:val="0"/>
      <w:marRight w:val="0"/>
      <w:marTop w:val="0"/>
      <w:marBottom w:val="0"/>
      <w:divBdr>
        <w:top w:val="none" w:sz="0" w:space="0" w:color="auto"/>
        <w:left w:val="none" w:sz="0" w:space="0" w:color="auto"/>
        <w:bottom w:val="none" w:sz="0" w:space="0" w:color="auto"/>
        <w:right w:val="none" w:sz="0" w:space="0" w:color="auto"/>
      </w:divBdr>
    </w:div>
    <w:div w:id="379743289">
      <w:bodyDiv w:val="1"/>
      <w:marLeft w:val="0"/>
      <w:marRight w:val="0"/>
      <w:marTop w:val="0"/>
      <w:marBottom w:val="0"/>
      <w:divBdr>
        <w:top w:val="none" w:sz="0" w:space="0" w:color="auto"/>
        <w:left w:val="none" w:sz="0" w:space="0" w:color="auto"/>
        <w:bottom w:val="none" w:sz="0" w:space="0" w:color="auto"/>
        <w:right w:val="none" w:sz="0" w:space="0" w:color="auto"/>
      </w:divBdr>
    </w:div>
    <w:div w:id="402263337">
      <w:bodyDiv w:val="1"/>
      <w:marLeft w:val="0"/>
      <w:marRight w:val="0"/>
      <w:marTop w:val="0"/>
      <w:marBottom w:val="0"/>
      <w:divBdr>
        <w:top w:val="none" w:sz="0" w:space="0" w:color="auto"/>
        <w:left w:val="none" w:sz="0" w:space="0" w:color="auto"/>
        <w:bottom w:val="none" w:sz="0" w:space="0" w:color="auto"/>
        <w:right w:val="none" w:sz="0" w:space="0" w:color="auto"/>
      </w:divBdr>
    </w:div>
    <w:div w:id="479463815">
      <w:bodyDiv w:val="1"/>
      <w:marLeft w:val="0"/>
      <w:marRight w:val="0"/>
      <w:marTop w:val="0"/>
      <w:marBottom w:val="0"/>
      <w:divBdr>
        <w:top w:val="none" w:sz="0" w:space="0" w:color="auto"/>
        <w:left w:val="none" w:sz="0" w:space="0" w:color="auto"/>
        <w:bottom w:val="none" w:sz="0" w:space="0" w:color="auto"/>
        <w:right w:val="none" w:sz="0" w:space="0" w:color="auto"/>
      </w:divBdr>
    </w:div>
    <w:div w:id="483275300">
      <w:bodyDiv w:val="1"/>
      <w:marLeft w:val="0"/>
      <w:marRight w:val="0"/>
      <w:marTop w:val="0"/>
      <w:marBottom w:val="0"/>
      <w:divBdr>
        <w:top w:val="none" w:sz="0" w:space="0" w:color="auto"/>
        <w:left w:val="none" w:sz="0" w:space="0" w:color="auto"/>
        <w:bottom w:val="none" w:sz="0" w:space="0" w:color="auto"/>
        <w:right w:val="none" w:sz="0" w:space="0" w:color="auto"/>
      </w:divBdr>
    </w:div>
    <w:div w:id="511458168">
      <w:bodyDiv w:val="1"/>
      <w:marLeft w:val="0"/>
      <w:marRight w:val="0"/>
      <w:marTop w:val="0"/>
      <w:marBottom w:val="0"/>
      <w:divBdr>
        <w:top w:val="none" w:sz="0" w:space="0" w:color="auto"/>
        <w:left w:val="none" w:sz="0" w:space="0" w:color="auto"/>
        <w:bottom w:val="none" w:sz="0" w:space="0" w:color="auto"/>
        <w:right w:val="none" w:sz="0" w:space="0" w:color="auto"/>
      </w:divBdr>
    </w:div>
    <w:div w:id="529608364">
      <w:bodyDiv w:val="1"/>
      <w:marLeft w:val="0"/>
      <w:marRight w:val="0"/>
      <w:marTop w:val="0"/>
      <w:marBottom w:val="0"/>
      <w:divBdr>
        <w:top w:val="none" w:sz="0" w:space="0" w:color="auto"/>
        <w:left w:val="none" w:sz="0" w:space="0" w:color="auto"/>
        <w:bottom w:val="none" w:sz="0" w:space="0" w:color="auto"/>
        <w:right w:val="none" w:sz="0" w:space="0" w:color="auto"/>
      </w:divBdr>
    </w:div>
    <w:div w:id="544022720">
      <w:bodyDiv w:val="1"/>
      <w:marLeft w:val="0"/>
      <w:marRight w:val="0"/>
      <w:marTop w:val="0"/>
      <w:marBottom w:val="0"/>
      <w:divBdr>
        <w:top w:val="none" w:sz="0" w:space="0" w:color="auto"/>
        <w:left w:val="none" w:sz="0" w:space="0" w:color="auto"/>
        <w:bottom w:val="none" w:sz="0" w:space="0" w:color="auto"/>
        <w:right w:val="none" w:sz="0" w:space="0" w:color="auto"/>
      </w:divBdr>
    </w:div>
    <w:div w:id="563025789">
      <w:bodyDiv w:val="1"/>
      <w:marLeft w:val="0"/>
      <w:marRight w:val="0"/>
      <w:marTop w:val="0"/>
      <w:marBottom w:val="0"/>
      <w:divBdr>
        <w:top w:val="none" w:sz="0" w:space="0" w:color="auto"/>
        <w:left w:val="none" w:sz="0" w:space="0" w:color="auto"/>
        <w:bottom w:val="none" w:sz="0" w:space="0" w:color="auto"/>
        <w:right w:val="none" w:sz="0" w:space="0" w:color="auto"/>
      </w:divBdr>
    </w:div>
    <w:div w:id="592084223">
      <w:bodyDiv w:val="1"/>
      <w:marLeft w:val="0"/>
      <w:marRight w:val="0"/>
      <w:marTop w:val="0"/>
      <w:marBottom w:val="0"/>
      <w:divBdr>
        <w:top w:val="none" w:sz="0" w:space="0" w:color="auto"/>
        <w:left w:val="none" w:sz="0" w:space="0" w:color="auto"/>
        <w:bottom w:val="none" w:sz="0" w:space="0" w:color="auto"/>
        <w:right w:val="none" w:sz="0" w:space="0" w:color="auto"/>
      </w:divBdr>
    </w:div>
    <w:div w:id="613177506">
      <w:bodyDiv w:val="1"/>
      <w:marLeft w:val="0"/>
      <w:marRight w:val="0"/>
      <w:marTop w:val="0"/>
      <w:marBottom w:val="0"/>
      <w:divBdr>
        <w:top w:val="none" w:sz="0" w:space="0" w:color="auto"/>
        <w:left w:val="none" w:sz="0" w:space="0" w:color="auto"/>
        <w:bottom w:val="none" w:sz="0" w:space="0" w:color="auto"/>
        <w:right w:val="none" w:sz="0" w:space="0" w:color="auto"/>
      </w:divBdr>
    </w:div>
    <w:div w:id="613289299">
      <w:bodyDiv w:val="1"/>
      <w:marLeft w:val="0"/>
      <w:marRight w:val="0"/>
      <w:marTop w:val="0"/>
      <w:marBottom w:val="0"/>
      <w:divBdr>
        <w:top w:val="none" w:sz="0" w:space="0" w:color="auto"/>
        <w:left w:val="none" w:sz="0" w:space="0" w:color="auto"/>
        <w:bottom w:val="none" w:sz="0" w:space="0" w:color="auto"/>
        <w:right w:val="none" w:sz="0" w:space="0" w:color="auto"/>
      </w:divBdr>
    </w:div>
    <w:div w:id="617566466">
      <w:bodyDiv w:val="1"/>
      <w:marLeft w:val="0"/>
      <w:marRight w:val="0"/>
      <w:marTop w:val="0"/>
      <w:marBottom w:val="0"/>
      <w:divBdr>
        <w:top w:val="none" w:sz="0" w:space="0" w:color="auto"/>
        <w:left w:val="none" w:sz="0" w:space="0" w:color="auto"/>
        <w:bottom w:val="none" w:sz="0" w:space="0" w:color="auto"/>
        <w:right w:val="none" w:sz="0" w:space="0" w:color="auto"/>
      </w:divBdr>
    </w:div>
    <w:div w:id="621301123">
      <w:bodyDiv w:val="1"/>
      <w:marLeft w:val="0"/>
      <w:marRight w:val="0"/>
      <w:marTop w:val="0"/>
      <w:marBottom w:val="0"/>
      <w:divBdr>
        <w:top w:val="none" w:sz="0" w:space="0" w:color="auto"/>
        <w:left w:val="none" w:sz="0" w:space="0" w:color="auto"/>
        <w:bottom w:val="none" w:sz="0" w:space="0" w:color="auto"/>
        <w:right w:val="none" w:sz="0" w:space="0" w:color="auto"/>
      </w:divBdr>
    </w:div>
    <w:div w:id="630205781">
      <w:bodyDiv w:val="1"/>
      <w:marLeft w:val="0"/>
      <w:marRight w:val="0"/>
      <w:marTop w:val="0"/>
      <w:marBottom w:val="0"/>
      <w:divBdr>
        <w:top w:val="none" w:sz="0" w:space="0" w:color="auto"/>
        <w:left w:val="none" w:sz="0" w:space="0" w:color="auto"/>
        <w:bottom w:val="none" w:sz="0" w:space="0" w:color="auto"/>
        <w:right w:val="none" w:sz="0" w:space="0" w:color="auto"/>
      </w:divBdr>
    </w:div>
    <w:div w:id="640426986">
      <w:bodyDiv w:val="1"/>
      <w:marLeft w:val="0"/>
      <w:marRight w:val="0"/>
      <w:marTop w:val="0"/>
      <w:marBottom w:val="0"/>
      <w:divBdr>
        <w:top w:val="none" w:sz="0" w:space="0" w:color="auto"/>
        <w:left w:val="none" w:sz="0" w:space="0" w:color="auto"/>
        <w:bottom w:val="none" w:sz="0" w:space="0" w:color="auto"/>
        <w:right w:val="none" w:sz="0" w:space="0" w:color="auto"/>
      </w:divBdr>
    </w:div>
    <w:div w:id="641930146">
      <w:bodyDiv w:val="1"/>
      <w:marLeft w:val="0"/>
      <w:marRight w:val="0"/>
      <w:marTop w:val="0"/>
      <w:marBottom w:val="0"/>
      <w:divBdr>
        <w:top w:val="none" w:sz="0" w:space="0" w:color="auto"/>
        <w:left w:val="none" w:sz="0" w:space="0" w:color="auto"/>
        <w:bottom w:val="none" w:sz="0" w:space="0" w:color="auto"/>
        <w:right w:val="none" w:sz="0" w:space="0" w:color="auto"/>
      </w:divBdr>
    </w:div>
    <w:div w:id="645204116">
      <w:bodyDiv w:val="1"/>
      <w:marLeft w:val="0"/>
      <w:marRight w:val="0"/>
      <w:marTop w:val="0"/>
      <w:marBottom w:val="0"/>
      <w:divBdr>
        <w:top w:val="none" w:sz="0" w:space="0" w:color="auto"/>
        <w:left w:val="none" w:sz="0" w:space="0" w:color="auto"/>
        <w:bottom w:val="none" w:sz="0" w:space="0" w:color="auto"/>
        <w:right w:val="none" w:sz="0" w:space="0" w:color="auto"/>
      </w:divBdr>
    </w:div>
    <w:div w:id="655887209">
      <w:bodyDiv w:val="1"/>
      <w:marLeft w:val="0"/>
      <w:marRight w:val="0"/>
      <w:marTop w:val="0"/>
      <w:marBottom w:val="0"/>
      <w:divBdr>
        <w:top w:val="none" w:sz="0" w:space="0" w:color="auto"/>
        <w:left w:val="none" w:sz="0" w:space="0" w:color="auto"/>
        <w:bottom w:val="none" w:sz="0" w:space="0" w:color="auto"/>
        <w:right w:val="none" w:sz="0" w:space="0" w:color="auto"/>
      </w:divBdr>
    </w:div>
    <w:div w:id="688945065">
      <w:bodyDiv w:val="1"/>
      <w:marLeft w:val="0"/>
      <w:marRight w:val="0"/>
      <w:marTop w:val="0"/>
      <w:marBottom w:val="0"/>
      <w:divBdr>
        <w:top w:val="none" w:sz="0" w:space="0" w:color="auto"/>
        <w:left w:val="none" w:sz="0" w:space="0" w:color="auto"/>
        <w:bottom w:val="none" w:sz="0" w:space="0" w:color="auto"/>
        <w:right w:val="none" w:sz="0" w:space="0" w:color="auto"/>
      </w:divBdr>
    </w:div>
    <w:div w:id="691109735">
      <w:bodyDiv w:val="1"/>
      <w:marLeft w:val="0"/>
      <w:marRight w:val="0"/>
      <w:marTop w:val="0"/>
      <w:marBottom w:val="0"/>
      <w:divBdr>
        <w:top w:val="none" w:sz="0" w:space="0" w:color="auto"/>
        <w:left w:val="none" w:sz="0" w:space="0" w:color="auto"/>
        <w:bottom w:val="none" w:sz="0" w:space="0" w:color="auto"/>
        <w:right w:val="none" w:sz="0" w:space="0" w:color="auto"/>
      </w:divBdr>
    </w:div>
    <w:div w:id="726220641">
      <w:bodyDiv w:val="1"/>
      <w:marLeft w:val="0"/>
      <w:marRight w:val="0"/>
      <w:marTop w:val="0"/>
      <w:marBottom w:val="0"/>
      <w:divBdr>
        <w:top w:val="none" w:sz="0" w:space="0" w:color="auto"/>
        <w:left w:val="none" w:sz="0" w:space="0" w:color="auto"/>
        <w:bottom w:val="none" w:sz="0" w:space="0" w:color="auto"/>
        <w:right w:val="none" w:sz="0" w:space="0" w:color="auto"/>
      </w:divBdr>
    </w:div>
    <w:div w:id="744298357">
      <w:bodyDiv w:val="1"/>
      <w:marLeft w:val="0"/>
      <w:marRight w:val="0"/>
      <w:marTop w:val="0"/>
      <w:marBottom w:val="0"/>
      <w:divBdr>
        <w:top w:val="none" w:sz="0" w:space="0" w:color="auto"/>
        <w:left w:val="none" w:sz="0" w:space="0" w:color="auto"/>
        <w:bottom w:val="none" w:sz="0" w:space="0" w:color="auto"/>
        <w:right w:val="none" w:sz="0" w:space="0" w:color="auto"/>
      </w:divBdr>
    </w:div>
    <w:div w:id="767428865">
      <w:bodyDiv w:val="1"/>
      <w:marLeft w:val="0"/>
      <w:marRight w:val="0"/>
      <w:marTop w:val="0"/>
      <w:marBottom w:val="0"/>
      <w:divBdr>
        <w:top w:val="none" w:sz="0" w:space="0" w:color="auto"/>
        <w:left w:val="none" w:sz="0" w:space="0" w:color="auto"/>
        <w:bottom w:val="none" w:sz="0" w:space="0" w:color="auto"/>
        <w:right w:val="none" w:sz="0" w:space="0" w:color="auto"/>
      </w:divBdr>
    </w:div>
    <w:div w:id="770735747">
      <w:bodyDiv w:val="1"/>
      <w:marLeft w:val="0"/>
      <w:marRight w:val="0"/>
      <w:marTop w:val="0"/>
      <w:marBottom w:val="0"/>
      <w:divBdr>
        <w:top w:val="none" w:sz="0" w:space="0" w:color="auto"/>
        <w:left w:val="none" w:sz="0" w:space="0" w:color="auto"/>
        <w:bottom w:val="none" w:sz="0" w:space="0" w:color="auto"/>
        <w:right w:val="none" w:sz="0" w:space="0" w:color="auto"/>
      </w:divBdr>
    </w:div>
    <w:div w:id="790126058">
      <w:bodyDiv w:val="1"/>
      <w:marLeft w:val="0"/>
      <w:marRight w:val="0"/>
      <w:marTop w:val="0"/>
      <w:marBottom w:val="0"/>
      <w:divBdr>
        <w:top w:val="none" w:sz="0" w:space="0" w:color="auto"/>
        <w:left w:val="none" w:sz="0" w:space="0" w:color="auto"/>
        <w:bottom w:val="none" w:sz="0" w:space="0" w:color="auto"/>
        <w:right w:val="none" w:sz="0" w:space="0" w:color="auto"/>
      </w:divBdr>
    </w:div>
    <w:div w:id="796144932">
      <w:bodyDiv w:val="1"/>
      <w:marLeft w:val="0"/>
      <w:marRight w:val="0"/>
      <w:marTop w:val="0"/>
      <w:marBottom w:val="0"/>
      <w:divBdr>
        <w:top w:val="none" w:sz="0" w:space="0" w:color="auto"/>
        <w:left w:val="none" w:sz="0" w:space="0" w:color="auto"/>
        <w:bottom w:val="none" w:sz="0" w:space="0" w:color="auto"/>
        <w:right w:val="none" w:sz="0" w:space="0" w:color="auto"/>
      </w:divBdr>
    </w:div>
    <w:div w:id="806703304">
      <w:bodyDiv w:val="1"/>
      <w:marLeft w:val="0"/>
      <w:marRight w:val="0"/>
      <w:marTop w:val="0"/>
      <w:marBottom w:val="0"/>
      <w:divBdr>
        <w:top w:val="none" w:sz="0" w:space="0" w:color="auto"/>
        <w:left w:val="none" w:sz="0" w:space="0" w:color="auto"/>
        <w:bottom w:val="none" w:sz="0" w:space="0" w:color="auto"/>
        <w:right w:val="none" w:sz="0" w:space="0" w:color="auto"/>
      </w:divBdr>
    </w:div>
    <w:div w:id="840198853">
      <w:bodyDiv w:val="1"/>
      <w:marLeft w:val="0"/>
      <w:marRight w:val="0"/>
      <w:marTop w:val="0"/>
      <w:marBottom w:val="0"/>
      <w:divBdr>
        <w:top w:val="none" w:sz="0" w:space="0" w:color="auto"/>
        <w:left w:val="none" w:sz="0" w:space="0" w:color="auto"/>
        <w:bottom w:val="none" w:sz="0" w:space="0" w:color="auto"/>
        <w:right w:val="none" w:sz="0" w:space="0" w:color="auto"/>
      </w:divBdr>
    </w:div>
    <w:div w:id="856692639">
      <w:bodyDiv w:val="1"/>
      <w:marLeft w:val="0"/>
      <w:marRight w:val="0"/>
      <w:marTop w:val="0"/>
      <w:marBottom w:val="0"/>
      <w:divBdr>
        <w:top w:val="none" w:sz="0" w:space="0" w:color="auto"/>
        <w:left w:val="none" w:sz="0" w:space="0" w:color="auto"/>
        <w:bottom w:val="none" w:sz="0" w:space="0" w:color="auto"/>
        <w:right w:val="none" w:sz="0" w:space="0" w:color="auto"/>
      </w:divBdr>
    </w:div>
    <w:div w:id="871187049">
      <w:bodyDiv w:val="1"/>
      <w:marLeft w:val="0"/>
      <w:marRight w:val="0"/>
      <w:marTop w:val="0"/>
      <w:marBottom w:val="0"/>
      <w:divBdr>
        <w:top w:val="none" w:sz="0" w:space="0" w:color="auto"/>
        <w:left w:val="none" w:sz="0" w:space="0" w:color="auto"/>
        <w:bottom w:val="none" w:sz="0" w:space="0" w:color="auto"/>
        <w:right w:val="none" w:sz="0" w:space="0" w:color="auto"/>
      </w:divBdr>
    </w:div>
    <w:div w:id="877207088">
      <w:bodyDiv w:val="1"/>
      <w:marLeft w:val="0"/>
      <w:marRight w:val="0"/>
      <w:marTop w:val="0"/>
      <w:marBottom w:val="0"/>
      <w:divBdr>
        <w:top w:val="none" w:sz="0" w:space="0" w:color="auto"/>
        <w:left w:val="none" w:sz="0" w:space="0" w:color="auto"/>
        <w:bottom w:val="none" w:sz="0" w:space="0" w:color="auto"/>
        <w:right w:val="none" w:sz="0" w:space="0" w:color="auto"/>
      </w:divBdr>
    </w:div>
    <w:div w:id="887188659">
      <w:bodyDiv w:val="1"/>
      <w:marLeft w:val="0"/>
      <w:marRight w:val="0"/>
      <w:marTop w:val="0"/>
      <w:marBottom w:val="0"/>
      <w:divBdr>
        <w:top w:val="none" w:sz="0" w:space="0" w:color="auto"/>
        <w:left w:val="none" w:sz="0" w:space="0" w:color="auto"/>
        <w:bottom w:val="none" w:sz="0" w:space="0" w:color="auto"/>
        <w:right w:val="none" w:sz="0" w:space="0" w:color="auto"/>
      </w:divBdr>
    </w:div>
    <w:div w:id="918247790">
      <w:bodyDiv w:val="1"/>
      <w:marLeft w:val="0"/>
      <w:marRight w:val="0"/>
      <w:marTop w:val="0"/>
      <w:marBottom w:val="0"/>
      <w:divBdr>
        <w:top w:val="none" w:sz="0" w:space="0" w:color="auto"/>
        <w:left w:val="none" w:sz="0" w:space="0" w:color="auto"/>
        <w:bottom w:val="none" w:sz="0" w:space="0" w:color="auto"/>
        <w:right w:val="none" w:sz="0" w:space="0" w:color="auto"/>
      </w:divBdr>
    </w:div>
    <w:div w:id="954138875">
      <w:bodyDiv w:val="1"/>
      <w:marLeft w:val="0"/>
      <w:marRight w:val="0"/>
      <w:marTop w:val="0"/>
      <w:marBottom w:val="0"/>
      <w:divBdr>
        <w:top w:val="none" w:sz="0" w:space="0" w:color="auto"/>
        <w:left w:val="none" w:sz="0" w:space="0" w:color="auto"/>
        <w:bottom w:val="none" w:sz="0" w:space="0" w:color="auto"/>
        <w:right w:val="none" w:sz="0" w:space="0" w:color="auto"/>
      </w:divBdr>
    </w:div>
    <w:div w:id="969285369">
      <w:bodyDiv w:val="1"/>
      <w:marLeft w:val="0"/>
      <w:marRight w:val="0"/>
      <w:marTop w:val="0"/>
      <w:marBottom w:val="0"/>
      <w:divBdr>
        <w:top w:val="none" w:sz="0" w:space="0" w:color="auto"/>
        <w:left w:val="none" w:sz="0" w:space="0" w:color="auto"/>
        <w:bottom w:val="none" w:sz="0" w:space="0" w:color="auto"/>
        <w:right w:val="none" w:sz="0" w:space="0" w:color="auto"/>
      </w:divBdr>
    </w:div>
    <w:div w:id="988168032">
      <w:bodyDiv w:val="1"/>
      <w:marLeft w:val="0"/>
      <w:marRight w:val="0"/>
      <w:marTop w:val="0"/>
      <w:marBottom w:val="0"/>
      <w:divBdr>
        <w:top w:val="none" w:sz="0" w:space="0" w:color="auto"/>
        <w:left w:val="none" w:sz="0" w:space="0" w:color="auto"/>
        <w:bottom w:val="none" w:sz="0" w:space="0" w:color="auto"/>
        <w:right w:val="none" w:sz="0" w:space="0" w:color="auto"/>
      </w:divBdr>
    </w:div>
    <w:div w:id="993341137">
      <w:bodyDiv w:val="1"/>
      <w:marLeft w:val="0"/>
      <w:marRight w:val="0"/>
      <w:marTop w:val="0"/>
      <w:marBottom w:val="0"/>
      <w:divBdr>
        <w:top w:val="none" w:sz="0" w:space="0" w:color="auto"/>
        <w:left w:val="none" w:sz="0" w:space="0" w:color="auto"/>
        <w:bottom w:val="none" w:sz="0" w:space="0" w:color="auto"/>
        <w:right w:val="none" w:sz="0" w:space="0" w:color="auto"/>
      </w:divBdr>
    </w:div>
    <w:div w:id="994576985">
      <w:bodyDiv w:val="1"/>
      <w:marLeft w:val="0"/>
      <w:marRight w:val="0"/>
      <w:marTop w:val="0"/>
      <w:marBottom w:val="0"/>
      <w:divBdr>
        <w:top w:val="none" w:sz="0" w:space="0" w:color="auto"/>
        <w:left w:val="none" w:sz="0" w:space="0" w:color="auto"/>
        <w:bottom w:val="none" w:sz="0" w:space="0" w:color="auto"/>
        <w:right w:val="none" w:sz="0" w:space="0" w:color="auto"/>
      </w:divBdr>
    </w:div>
    <w:div w:id="1011445462">
      <w:bodyDiv w:val="1"/>
      <w:marLeft w:val="0"/>
      <w:marRight w:val="0"/>
      <w:marTop w:val="0"/>
      <w:marBottom w:val="0"/>
      <w:divBdr>
        <w:top w:val="none" w:sz="0" w:space="0" w:color="auto"/>
        <w:left w:val="none" w:sz="0" w:space="0" w:color="auto"/>
        <w:bottom w:val="none" w:sz="0" w:space="0" w:color="auto"/>
        <w:right w:val="none" w:sz="0" w:space="0" w:color="auto"/>
      </w:divBdr>
    </w:div>
    <w:div w:id="1013342651">
      <w:bodyDiv w:val="1"/>
      <w:marLeft w:val="0"/>
      <w:marRight w:val="0"/>
      <w:marTop w:val="0"/>
      <w:marBottom w:val="0"/>
      <w:divBdr>
        <w:top w:val="none" w:sz="0" w:space="0" w:color="auto"/>
        <w:left w:val="none" w:sz="0" w:space="0" w:color="auto"/>
        <w:bottom w:val="none" w:sz="0" w:space="0" w:color="auto"/>
        <w:right w:val="none" w:sz="0" w:space="0" w:color="auto"/>
      </w:divBdr>
    </w:div>
    <w:div w:id="1014723617">
      <w:bodyDiv w:val="1"/>
      <w:marLeft w:val="0"/>
      <w:marRight w:val="0"/>
      <w:marTop w:val="0"/>
      <w:marBottom w:val="0"/>
      <w:divBdr>
        <w:top w:val="none" w:sz="0" w:space="0" w:color="auto"/>
        <w:left w:val="none" w:sz="0" w:space="0" w:color="auto"/>
        <w:bottom w:val="none" w:sz="0" w:space="0" w:color="auto"/>
        <w:right w:val="none" w:sz="0" w:space="0" w:color="auto"/>
      </w:divBdr>
    </w:div>
    <w:div w:id="1023625641">
      <w:bodyDiv w:val="1"/>
      <w:marLeft w:val="0"/>
      <w:marRight w:val="0"/>
      <w:marTop w:val="0"/>
      <w:marBottom w:val="0"/>
      <w:divBdr>
        <w:top w:val="none" w:sz="0" w:space="0" w:color="auto"/>
        <w:left w:val="none" w:sz="0" w:space="0" w:color="auto"/>
        <w:bottom w:val="none" w:sz="0" w:space="0" w:color="auto"/>
        <w:right w:val="none" w:sz="0" w:space="0" w:color="auto"/>
      </w:divBdr>
    </w:div>
    <w:div w:id="1031953478">
      <w:bodyDiv w:val="1"/>
      <w:marLeft w:val="0"/>
      <w:marRight w:val="0"/>
      <w:marTop w:val="0"/>
      <w:marBottom w:val="0"/>
      <w:divBdr>
        <w:top w:val="none" w:sz="0" w:space="0" w:color="auto"/>
        <w:left w:val="none" w:sz="0" w:space="0" w:color="auto"/>
        <w:bottom w:val="none" w:sz="0" w:space="0" w:color="auto"/>
        <w:right w:val="none" w:sz="0" w:space="0" w:color="auto"/>
      </w:divBdr>
    </w:div>
    <w:div w:id="1038820191">
      <w:bodyDiv w:val="1"/>
      <w:marLeft w:val="0"/>
      <w:marRight w:val="0"/>
      <w:marTop w:val="0"/>
      <w:marBottom w:val="0"/>
      <w:divBdr>
        <w:top w:val="none" w:sz="0" w:space="0" w:color="auto"/>
        <w:left w:val="none" w:sz="0" w:space="0" w:color="auto"/>
        <w:bottom w:val="none" w:sz="0" w:space="0" w:color="auto"/>
        <w:right w:val="none" w:sz="0" w:space="0" w:color="auto"/>
      </w:divBdr>
    </w:div>
    <w:div w:id="1096167585">
      <w:bodyDiv w:val="1"/>
      <w:marLeft w:val="0"/>
      <w:marRight w:val="0"/>
      <w:marTop w:val="0"/>
      <w:marBottom w:val="0"/>
      <w:divBdr>
        <w:top w:val="none" w:sz="0" w:space="0" w:color="auto"/>
        <w:left w:val="none" w:sz="0" w:space="0" w:color="auto"/>
        <w:bottom w:val="none" w:sz="0" w:space="0" w:color="auto"/>
        <w:right w:val="none" w:sz="0" w:space="0" w:color="auto"/>
      </w:divBdr>
    </w:div>
    <w:div w:id="1096904215">
      <w:bodyDiv w:val="1"/>
      <w:marLeft w:val="0"/>
      <w:marRight w:val="0"/>
      <w:marTop w:val="0"/>
      <w:marBottom w:val="0"/>
      <w:divBdr>
        <w:top w:val="none" w:sz="0" w:space="0" w:color="auto"/>
        <w:left w:val="none" w:sz="0" w:space="0" w:color="auto"/>
        <w:bottom w:val="none" w:sz="0" w:space="0" w:color="auto"/>
        <w:right w:val="none" w:sz="0" w:space="0" w:color="auto"/>
      </w:divBdr>
    </w:div>
    <w:div w:id="1118142030">
      <w:bodyDiv w:val="1"/>
      <w:marLeft w:val="0"/>
      <w:marRight w:val="0"/>
      <w:marTop w:val="0"/>
      <w:marBottom w:val="0"/>
      <w:divBdr>
        <w:top w:val="none" w:sz="0" w:space="0" w:color="auto"/>
        <w:left w:val="none" w:sz="0" w:space="0" w:color="auto"/>
        <w:bottom w:val="none" w:sz="0" w:space="0" w:color="auto"/>
        <w:right w:val="none" w:sz="0" w:space="0" w:color="auto"/>
      </w:divBdr>
    </w:div>
    <w:div w:id="1126005443">
      <w:bodyDiv w:val="1"/>
      <w:marLeft w:val="0"/>
      <w:marRight w:val="0"/>
      <w:marTop w:val="0"/>
      <w:marBottom w:val="0"/>
      <w:divBdr>
        <w:top w:val="none" w:sz="0" w:space="0" w:color="auto"/>
        <w:left w:val="none" w:sz="0" w:space="0" w:color="auto"/>
        <w:bottom w:val="none" w:sz="0" w:space="0" w:color="auto"/>
        <w:right w:val="none" w:sz="0" w:space="0" w:color="auto"/>
      </w:divBdr>
    </w:div>
    <w:div w:id="1144467813">
      <w:bodyDiv w:val="1"/>
      <w:marLeft w:val="0"/>
      <w:marRight w:val="0"/>
      <w:marTop w:val="0"/>
      <w:marBottom w:val="0"/>
      <w:divBdr>
        <w:top w:val="none" w:sz="0" w:space="0" w:color="auto"/>
        <w:left w:val="none" w:sz="0" w:space="0" w:color="auto"/>
        <w:bottom w:val="none" w:sz="0" w:space="0" w:color="auto"/>
        <w:right w:val="none" w:sz="0" w:space="0" w:color="auto"/>
      </w:divBdr>
    </w:div>
    <w:div w:id="1147815444">
      <w:bodyDiv w:val="1"/>
      <w:marLeft w:val="0"/>
      <w:marRight w:val="0"/>
      <w:marTop w:val="0"/>
      <w:marBottom w:val="0"/>
      <w:divBdr>
        <w:top w:val="none" w:sz="0" w:space="0" w:color="auto"/>
        <w:left w:val="none" w:sz="0" w:space="0" w:color="auto"/>
        <w:bottom w:val="none" w:sz="0" w:space="0" w:color="auto"/>
        <w:right w:val="none" w:sz="0" w:space="0" w:color="auto"/>
      </w:divBdr>
    </w:div>
    <w:div w:id="1153716669">
      <w:bodyDiv w:val="1"/>
      <w:marLeft w:val="0"/>
      <w:marRight w:val="0"/>
      <w:marTop w:val="0"/>
      <w:marBottom w:val="0"/>
      <w:divBdr>
        <w:top w:val="none" w:sz="0" w:space="0" w:color="auto"/>
        <w:left w:val="none" w:sz="0" w:space="0" w:color="auto"/>
        <w:bottom w:val="none" w:sz="0" w:space="0" w:color="auto"/>
        <w:right w:val="none" w:sz="0" w:space="0" w:color="auto"/>
      </w:divBdr>
    </w:div>
    <w:div w:id="1156800902">
      <w:bodyDiv w:val="1"/>
      <w:marLeft w:val="0"/>
      <w:marRight w:val="0"/>
      <w:marTop w:val="0"/>
      <w:marBottom w:val="0"/>
      <w:divBdr>
        <w:top w:val="none" w:sz="0" w:space="0" w:color="auto"/>
        <w:left w:val="none" w:sz="0" w:space="0" w:color="auto"/>
        <w:bottom w:val="none" w:sz="0" w:space="0" w:color="auto"/>
        <w:right w:val="none" w:sz="0" w:space="0" w:color="auto"/>
      </w:divBdr>
    </w:div>
    <w:div w:id="1160923372">
      <w:bodyDiv w:val="1"/>
      <w:marLeft w:val="0"/>
      <w:marRight w:val="0"/>
      <w:marTop w:val="0"/>
      <w:marBottom w:val="0"/>
      <w:divBdr>
        <w:top w:val="none" w:sz="0" w:space="0" w:color="auto"/>
        <w:left w:val="none" w:sz="0" w:space="0" w:color="auto"/>
        <w:bottom w:val="none" w:sz="0" w:space="0" w:color="auto"/>
        <w:right w:val="none" w:sz="0" w:space="0" w:color="auto"/>
      </w:divBdr>
    </w:div>
    <w:div w:id="1166554933">
      <w:bodyDiv w:val="1"/>
      <w:marLeft w:val="0"/>
      <w:marRight w:val="0"/>
      <w:marTop w:val="0"/>
      <w:marBottom w:val="0"/>
      <w:divBdr>
        <w:top w:val="none" w:sz="0" w:space="0" w:color="auto"/>
        <w:left w:val="none" w:sz="0" w:space="0" w:color="auto"/>
        <w:bottom w:val="none" w:sz="0" w:space="0" w:color="auto"/>
        <w:right w:val="none" w:sz="0" w:space="0" w:color="auto"/>
      </w:divBdr>
    </w:div>
    <w:div w:id="1190794916">
      <w:bodyDiv w:val="1"/>
      <w:marLeft w:val="0"/>
      <w:marRight w:val="0"/>
      <w:marTop w:val="0"/>
      <w:marBottom w:val="0"/>
      <w:divBdr>
        <w:top w:val="none" w:sz="0" w:space="0" w:color="auto"/>
        <w:left w:val="none" w:sz="0" w:space="0" w:color="auto"/>
        <w:bottom w:val="none" w:sz="0" w:space="0" w:color="auto"/>
        <w:right w:val="none" w:sz="0" w:space="0" w:color="auto"/>
      </w:divBdr>
    </w:div>
    <w:div w:id="1194463747">
      <w:bodyDiv w:val="1"/>
      <w:marLeft w:val="0"/>
      <w:marRight w:val="0"/>
      <w:marTop w:val="0"/>
      <w:marBottom w:val="0"/>
      <w:divBdr>
        <w:top w:val="none" w:sz="0" w:space="0" w:color="auto"/>
        <w:left w:val="none" w:sz="0" w:space="0" w:color="auto"/>
        <w:bottom w:val="none" w:sz="0" w:space="0" w:color="auto"/>
        <w:right w:val="none" w:sz="0" w:space="0" w:color="auto"/>
      </w:divBdr>
    </w:div>
    <w:div w:id="1195537272">
      <w:bodyDiv w:val="1"/>
      <w:marLeft w:val="0"/>
      <w:marRight w:val="0"/>
      <w:marTop w:val="0"/>
      <w:marBottom w:val="0"/>
      <w:divBdr>
        <w:top w:val="none" w:sz="0" w:space="0" w:color="auto"/>
        <w:left w:val="none" w:sz="0" w:space="0" w:color="auto"/>
        <w:bottom w:val="none" w:sz="0" w:space="0" w:color="auto"/>
        <w:right w:val="none" w:sz="0" w:space="0" w:color="auto"/>
      </w:divBdr>
    </w:div>
    <w:div w:id="1197498763">
      <w:bodyDiv w:val="1"/>
      <w:marLeft w:val="0"/>
      <w:marRight w:val="0"/>
      <w:marTop w:val="0"/>
      <w:marBottom w:val="0"/>
      <w:divBdr>
        <w:top w:val="none" w:sz="0" w:space="0" w:color="auto"/>
        <w:left w:val="none" w:sz="0" w:space="0" w:color="auto"/>
        <w:bottom w:val="none" w:sz="0" w:space="0" w:color="auto"/>
        <w:right w:val="none" w:sz="0" w:space="0" w:color="auto"/>
      </w:divBdr>
    </w:div>
    <w:div w:id="1200320010">
      <w:bodyDiv w:val="1"/>
      <w:marLeft w:val="0"/>
      <w:marRight w:val="0"/>
      <w:marTop w:val="0"/>
      <w:marBottom w:val="0"/>
      <w:divBdr>
        <w:top w:val="none" w:sz="0" w:space="0" w:color="auto"/>
        <w:left w:val="none" w:sz="0" w:space="0" w:color="auto"/>
        <w:bottom w:val="none" w:sz="0" w:space="0" w:color="auto"/>
        <w:right w:val="none" w:sz="0" w:space="0" w:color="auto"/>
      </w:divBdr>
    </w:div>
    <w:div w:id="1252158900">
      <w:bodyDiv w:val="1"/>
      <w:marLeft w:val="0"/>
      <w:marRight w:val="0"/>
      <w:marTop w:val="0"/>
      <w:marBottom w:val="0"/>
      <w:divBdr>
        <w:top w:val="none" w:sz="0" w:space="0" w:color="auto"/>
        <w:left w:val="none" w:sz="0" w:space="0" w:color="auto"/>
        <w:bottom w:val="none" w:sz="0" w:space="0" w:color="auto"/>
        <w:right w:val="none" w:sz="0" w:space="0" w:color="auto"/>
      </w:divBdr>
    </w:div>
    <w:div w:id="1261450648">
      <w:bodyDiv w:val="1"/>
      <w:marLeft w:val="0"/>
      <w:marRight w:val="0"/>
      <w:marTop w:val="0"/>
      <w:marBottom w:val="0"/>
      <w:divBdr>
        <w:top w:val="none" w:sz="0" w:space="0" w:color="auto"/>
        <w:left w:val="none" w:sz="0" w:space="0" w:color="auto"/>
        <w:bottom w:val="none" w:sz="0" w:space="0" w:color="auto"/>
        <w:right w:val="none" w:sz="0" w:space="0" w:color="auto"/>
      </w:divBdr>
    </w:div>
    <w:div w:id="1262296607">
      <w:bodyDiv w:val="1"/>
      <w:marLeft w:val="0"/>
      <w:marRight w:val="0"/>
      <w:marTop w:val="0"/>
      <w:marBottom w:val="0"/>
      <w:divBdr>
        <w:top w:val="none" w:sz="0" w:space="0" w:color="auto"/>
        <w:left w:val="none" w:sz="0" w:space="0" w:color="auto"/>
        <w:bottom w:val="none" w:sz="0" w:space="0" w:color="auto"/>
        <w:right w:val="none" w:sz="0" w:space="0" w:color="auto"/>
      </w:divBdr>
    </w:div>
    <w:div w:id="1266766220">
      <w:bodyDiv w:val="1"/>
      <w:marLeft w:val="0"/>
      <w:marRight w:val="0"/>
      <w:marTop w:val="0"/>
      <w:marBottom w:val="0"/>
      <w:divBdr>
        <w:top w:val="none" w:sz="0" w:space="0" w:color="auto"/>
        <w:left w:val="none" w:sz="0" w:space="0" w:color="auto"/>
        <w:bottom w:val="none" w:sz="0" w:space="0" w:color="auto"/>
        <w:right w:val="none" w:sz="0" w:space="0" w:color="auto"/>
      </w:divBdr>
    </w:div>
    <w:div w:id="1269506597">
      <w:bodyDiv w:val="1"/>
      <w:marLeft w:val="0"/>
      <w:marRight w:val="0"/>
      <w:marTop w:val="0"/>
      <w:marBottom w:val="0"/>
      <w:divBdr>
        <w:top w:val="none" w:sz="0" w:space="0" w:color="auto"/>
        <w:left w:val="none" w:sz="0" w:space="0" w:color="auto"/>
        <w:bottom w:val="none" w:sz="0" w:space="0" w:color="auto"/>
        <w:right w:val="none" w:sz="0" w:space="0" w:color="auto"/>
      </w:divBdr>
    </w:div>
    <w:div w:id="1283682678">
      <w:bodyDiv w:val="1"/>
      <w:marLeft w:val="0"/>
      <w:marRight w:val="0"/>
      <w:marTop w:val="0"/>
      <w:marBottom w:val="0"/>
      <w:divBdr>
        <w:top w:val="none" w:sz="0" w:space="0" w:color="auto"/>
        <w:left w:val="none" w:sz="0" w:space="0" w:color="auto"/>
        <w:bottom w:val="none" w:sz="0" w:space="0" w:color="auto"/>
        <w:right w:val="none" w:sz="0" w:space="0" w:color="auto"/>
      </w:divBdr>
    </w:div>
    <w:div w:id="1315841738">
      <w:bodyDiv w:val="1"/>
      <w:marLeft w:val="0"/>
      <w:marRight w:val="0"/>
      <w:marTop w:val="0"/>
      <w:marBottom w:val="0"/>
      <w:divBdr>
        <w:top w:val="none" w:sz="0" w:space="0" w:color="auto"/>
        <w:left w:val="none" w:sz="0" w:space="0" w:color="auto"/>
        <w:bottom w:val="none" w:sz="0" w:space="0" w:color="auto"/>
        <w:right w:val="none" w:sz="0" w:space="0" w:color="auto"/>
      </w:divBdr>
    </w:div>
    <w:div w:id="1336301883">
      <w:bodyDiv w:val="1"/>
      <w:marLeft w:val="0"/>
      <w:marRight w:val="0"/>
      <w:marTop w:val="0"/>
      <w:marBottom w:val="0"/>
      <w:divBdr>
        <w:top w:val="none" w:sz="0" w:space="0" w:color="auto"/>
        <w:left w:val="none" w:sz="0" w:space="0" w:color="auto"/>
        <w:bottom w:val="none" w:sz="0" w:space="0" w:color="auto"/>
        <w:right w:val="none" w:sz="0" w:space="0" w:color="auto"/>
      </w:divBdr>
    </w:div>
    <w:div w:id="1355763667">
      <w:bodyDiv w:val="1"/>
      <w:marLeft w:val="0"/>
      <w:marRight w:val="0"/>
      <w:marTop w:val="0"/>
      <w:marBottom w:val="0"/>
      <w:divBdr>
        <w:top w:val="none" w:sz="0" w:space="0" w:color="auto"/>
        <w:left w:val="none" w:sz="0" w:space="0" w:color="auto"/>
        <w:bottom w:val="none" w:sz="0" w:space="0" w:color="auto"/>
        <w:right w:val="none" w:sz="0" w:space="0" w:color="auto"/>
      </w:divBdr>
    </w:div>
    <w:div w:id="1366717645">
      <w:bodyDiv w:val="1"/>
      <w:marLeft w:val="0"/>
      <w:marRight w:val="0"/>
      <w:marTop w:val="0"/>
      <w:marBottom w:val="0"/>
      <w:divBdr>
        <w:top w:val="none" w:sz="0" w:space="0" w:color="auto"/>
        <w:left w:val="none" w:sz="0" w:space="0" w:color="auto"/>
        <w:bottom w:val="none" w:sz="0" w:space="0" w:color="auto"/>
        <w:right w:val="none" w:sz="0" w:space="0" w:color="auto"/>
      </w:divBdr>
    </w:div>
    <w:div w:id="1370764251">
      <w:bodyDiv w:val="1"/>
      <w:marLeft w:val="0"/>
      <w:marRight w:val="0"/>
      <w:marTop w:val="0"/>
      <w:marBottom w:val="0"/>
      <w:divBdr>
        <w:top w:val="none" w:sz="0" w:space="0" w:color="auto"/>
        <w:left w:val="none" w:sz="0" w:space="0" w:color="auto"/>
        <w:bottom w:val="none" w:sz="0" w:space="0" w:color="auto"/>
        <w:right w:val="none" w:sz="0" w:space="0" w:color="auto"/>
      </w:divBdr>
    </w:div>
    <w:div w:id="1406755450">
      <w:bodyDiv w:val="1"/>
      <w:marLeft w:val="0"/>
      <w:marRight w:val="0"/>
      <w:marTop w:val="0"/>
      <w:marBottom w:val="0"/>
      <w:divBdr>
        <w:top w:val="none" w:sz="0" w:space="0" w:color="auto"/>
        <w:left w:val="none" w:sz="0" w:space="0" w:color="auto"/>
        <w:bottom w:val="none" w:sz="0" w:space="0" w:color="auto"/>
        <w:right w:val="none" w:sz="0" w:space="0" w:color="auto"/>
      </w:divBdr>
    </w:div>
    <w:div w:id="1411853964">
      <w:bodyDiv w:val="1"/>
      <w:marLeft w:val="0"/>
      <w:marRight w:val="0"/>
      <w:marTop w:val="0"/>
      <w:marBottom w:val="0"/>
      <w:divBdr>
        <w:top w:val="none" w:sz="0" w:space="0" w:color="auto"/>
        <w:left w:val="none" w:sz="0" w:space="0" w:color="auto"/>
        <w:bottom w:val="none" w:sz="0" w:space="0" w:color="auto"/>
        <w:right w:val="none" w:sz="0" w:space="0" w:color="auto"/>
      </w:divBdr>
    </w:div>
    <w:div w:id="1415317641">
      <w:bodyDiv w:val="1"/>
      <w:marLeft w:val="0"/>
      <w:marRight w:val="0"/>
      <w:marTop w:val="0"/>
      <w:marBottom w:val="0"/>
      <w:divBdr>
        <w:top w:val="none" w:sz="0" w:space="0" w:color="auto"/>
        <w:left w:val="none" w:sz="0" w:space="0" w:color="auto"/>
        <w:bottom w:val="none" w:sz="0" w:space="0" w:color="auto"/>
        <w:right w:val="none" w:sz="0" w:space="0" w:color="auto"/>
      </w:divBdr>
    </w:div>
    <w:div w:id="1431050634">
      <w:bodyDiv w:val="1"/>
      <w:marLeft w:val="0"/>
      <w:marRight w:val="0"/>
      <w:marTop w:val="0"/>
      <w:marBottom w:val="0"/>
      <w:divBdr>
        <w:top w:val="none" w:sz="0" w:space="0" w:color="auto"/>
        <w:left w:val="none" w:sz="0" w:space="0" w:color="auto"/>
        <w:bottom w:val="none" w:sz="0" w:space="0" w:color="auto"/>
        <w:right w:val="none" w:sz="0" w:space="0" w:color="auto"/>
      </w:divBdr>
    </w:div>
    <w:div w:id="1431850796">
      <w:bodyDiv w:val="1"/>
      <w:marLeft w:val="0"/>
      <w:marRight w:val="0"/>
      <w:marTop w:val="0"/>
      <w:marBottom w:val="0"/>
      <w:divBdr>
        <w:top w:val="none" w:sz="0" w:space="0" w:color="auto"/>
        <w:left w:val="none" w:sz="0" w:space="0" w:color="auto"/>
        <w:bottom w:val="none" w:sz="0" w:space="0" w:color="auto"/>
        <w:right w:val="none" w:sz="0" w:space="0" w:color="auto"/>
      </w:divBdr>
    </w:div>
    <w:div w:id="1464346229">
      <w:bodyDiv w:val="1"/>
      <w:marLeft w:val="0"/>
      <w:marRight w:val="0"/>
      <w:marTop w:val="0"/>
      <w:marBottom w:val="0"/>
      <w:divBdr>
        <w:top w:val="none" w:sz="0" w:space="0" w:color="auto"/>
        <w:left w:val="none" w:sz="0" w:space="0" w:color="auto"/>
        <w:bottom w:val="none" w:sz="0" w:space="0" w:color="auto"/>
        <w:right w:val="none" w:sz="0" w:space="0" w:color="auto"/>
      </w:divBdr>
    </w:div>
    <w:div w:id="1478254660">
      <w:bodyDiv w:val="1"/>
      <w:marLeft w:val="0"/>
      <w:marRight w:val="0"/>
      <w:marTop w:val="0"/>
      <w:marBottom w:val="0"/>
      <w:divBdr>
        <w:top w:val="none" w:sz="0" w:space="0" w:color="auto"/>
        <w:left w:val="none" w:sz="0" w:space="0" w:color="auto"/>
        <w:bottom w:val="none" w:sz="0" w:space="0" w:color="auto"/>
        <w:right w:val="none" w:sz="0" w:space="0" w:color="auto"/>
      </w:divBdr>
    </w:div>
    <w:div w:id="1478650491">
      <w:bodyDiv w:val="1"/>
      <w:marLeft w:val="0"/>
      <w:marRight w:val="0"/>
      <w:marTop w:val="0"/>
      <w:marBottom w:val="0"/>
      <w:divBdr>
        <w:top w:val="none" w:sz="0" w:space="0" w:color="auto"/>
        <w:left w:val="none" w:sz="0" w:space="0" w:color="auto"/>
        <w:bottom w:val="none" w:sz="0" w:space="0" w:color="auto"/>
        <w:right w:val="none" w:sz="0" w:space="0" w:color="auto"/>
      </w:divBdr>
    </w:div>
    <w:div w:id="1520510467">
      <w:bodyDiv w:val="1"/>
      <w:marLeft w:val="0"/>
      <w:marRight w:val="0"/>
      <w:marTop w:val="0"/>
      <w:marBottom w:val="0"/>
      <w:divBdr>
        <w:top w:val="none" w:sz="0" w:space="0" w:color="auto"/>
        <w:left w:val="none" w:sz="0" w:space="0" w:color="auto"/>
        <w:bottom w:val="none" w:sz="0" w:space="0" w:color="auto"/>
        <w:right w:val="none" w:sz="0" w:space="0" w:color="auto"/>
      </w:divBdr>
    </w:div>
    <w:div w:id="1536506380">
      <w:bodyDiv w:val="1"/>
      <w:marLeft w:val="0"/>
      <w:marRight w:val="0"/>
      <w:marTop w:val="0"/>
      <w:marBottom w:val="0"/>
      <w:divBdr>
        <w:top w:val="none" w:sz="0" w:space="0" w:color="auto"/>
        <w:left w:val="none" w:sz="0" w:space="0" w:color="auto"/>
        <w:bottom w:val="none" w:sz="0" w:space="0" w:color="auto"/>
        <w:right w:val="none" w:sz="0" w:space="0" w:color="auto"/>
      </w:divBdr>
    </w:div>
    <w:div w:id="1555043125">
      <w:bodyDiv w:val="1"/>
      <w:marLeft w:val="0"/>
      <w:marRight w:val="0"/>
      <w:marTop w:val="0"/>
      <w:marBottom w:val="0"/>
      <w:divBdr>
        <w:top w:val="none" w:sz="0" w:space="0" w:color="auto"/>
        <w:left w:val="none" w:sz="0" w:space="0" w:color="auto"/>
        <w:bottom w:val="none" w:sz="0" w:space="0" w:color="auto"/>
        <w:right w:val="none" w:sz="0" w:space="0" w:color="auto"/>
      </w:divBdr>
    </w:div>
    <w:div w:id="1578977094">
      <w:bodyDiv w:val="1"/>
      <w:marLeft w:val="0"/>
      <w:marRight w:val="0"/>
      <w:marTop w:val="0"/>
      <w:marBottom w:val="0"/>
      <w:divBdr>
        <w:top w:val="none" w:sz="0" w:space="0" w:color="auto"/>
        <w:left w:val="none" w:sz="0" w:space="0" w:color="auto"/>
        <w:bottom w:val="none" w:sz="0" w:space="0" w:color="auto"/>
        <w:right w:val="none" w:sz="0" w:space="0" w:color="auto"/>
      </w:divBdr>
    </w:div>
    <w:div w:id="1613711232">
      <w:bodyDiv w:val="1"/>
      <w:marLeft w:val="0"/>
      <w:marRight w:val="0"/>
      <w:marTop w:val="0"/>
      <w:marBottom w:val="0"/>
      <w:divBdr>
        <w:top w:val="none" w:sz="0" w:space="0" w:color="auto"/>
        <w:left w:val="none" w:sz="0" w:space="0" w:color="auto"/>
        <w:bottom w:val="none" w:sz="0" w:space="0" w:color="auto"/>
        <w:right w:val="none" w:sz="0" w:space="0" w:color="auto"/>
      </w:divBdr>
    </w:div>
    <w:div w:id="1615088231">
      <w:bodyDiv w:val="1"/>
      <w:marLeft w:val="0"/>
      <w:marRight w:val="0"/>
      <w:marTop w:val="0"/>
      <w:marBottom w:val="0"/>
      <w:divBdr>
        <w:top w:val="none" w:sz="0" w:space="0" w:color="auto"/>
        <w:left w:val="none" w:sz="0" w:space="0" w:color="auto"/>
        <w:bottom w:val="none" w:sz="0" w:space="0" w:color="auto"/>
        <w:right w:val="none" w:sz="0" w:space="0" w:color="auto"/>
      </w:divBdr>
    </w:div>
    <w:div w:id="1629817627">
      <w:bodyDiv w:val="1"/>
      <w:marLeft w:val="0"/>
      <w:marRight w:val="0"/>
      <w:marTop w:val="0"/>
      <w:marBottom w:val="0"/>
      <w:divBdr>
        <w:top w:val="none" w:sz="0" w:space="0" w:color="auto"/>
        <w:left w:val="none" w:sz="0" w:space="0" w:color="auto"/>
        <w:bottom w:val="none" w:sz="0" w:space="0" w:color="auto"/>
        <w:right w:val="none" w:sz="0" w:space="0" w:color="auto"/>
      </w:divBdr>
    </w:div>
    <w:div w:id="1643660447">
      <w:bodyDiv w:val="1"/>
      <w:marLeft w:val="0"/>
      <w:marRight w:val="0"/>
      <w:marTop w:val="0"/>
      <w:marBottom w:val="0"/>
      <w:divBdr>
        <w:top w:val="none" w:sz="0" w:space="0" w:color="auto"/>
        <w:left w:val="none" w:sz="0" w:space="0" w:color="auto"/>
        <w:bottom w:val="none" w:sz="0" w:space="0" w:color="auto"/>
        <w:right w:val="none" w:sz="0" w:space="0" w:color="auto"/>
      </w:divBdr>
    </w:div>
    <w:div w:id="1643734576">
      <w:bodyDiv w:val="1"/>
      <w:marLeft w:val="0"/>
      <w:marRight w:val="0"/>
      <w:marTop w:val="0"/>
      <w:marBottom w:val="0"/>
      <w:divBdr>
        <w:top w:val="none" w:sz="0" w:space="0" w:color="auto"/>
        <w:left w:val="none" w:sz="0" w:space="0" w:color="auto"/>
        <w:bottom w:val="none" w:sz="0" w:space="0" w:color="auto"/>
        <w:right w:val="none" w:sz="0" w:space="0" w:color="auto"/>
      </w:divBdr>
    </w:div>
    <w:div w:id="1649821612">
      <w:bodyDiv w:val="1"/>
      <w:marLeft w:val="0"/>
      <w:marRight w:val="0"/>
      <w:marTop w:val="0"/>
      <w:marBottom w:val="0"/>
      <w:divBdr>
        <w:top w:val="none" w:sz="0" w:space="0" w:color="auto"/>
        <w:left w:val="none" w:sz="0" w:space="0" w:color="auto"/>
        <w:bottom w:val="none" w:sz="0" w:space="0" w:color="auto"/>
        <w:right w:val="none" w:sz="0" w:space="0" w:color="auto"/>
      </w:divBdr>
    </w:div>
    <w:div w:id="1654261965">
      <w:bodyDiv w:val="1"/>
      <w:marLeft w:val="0"/>
      <w:marRight w:val="0"/>
      <w:marTop w:val="0"/>
      <w:marBottom w:val="0"/>
      <w:divBdr>
        <w:top w:val="none" w:sz="0" w:space="0" w:color="auto"/>
        <w:left w:val="none" w:sz="0" w:space="0" w:color="auto"/>
        <w:bottom w:val="none" w:sz="0" w:space="0" w:color="auto"/>
        <w:right w:val="none" w:sz="0" w:space="0" w:color="auto"/>
      </w:divBdr>
    </w:div>
    <w:div w:id="1663386692">
      <w:bodyDiv w:val="1"/>
      <w:marLeft w:val="0"/>
      <w:marRight w:val="0"/>
      <w:marTop w:val="0"/>
      <w:marBottom w:val="0"/>
      <w:divBdr>
        <w:top w:val="none" w:sz="0" w:space="0" w:color="auto"/>
        <w:left w:val="none" w:sz="0" w:space="0" w:color="auto"/>
        <w:bottom w:val="none" w:sz="0" w:space="0" w:color="auto"/>
        <w:right w:val="none" w:sz="0" w:space="0" w:color="auto"/>
      </w:divBdr>
    </w:div>
    <w:div w:id="1664317660">
      <w:bodyDiv w:val="1"/>
      <w:marLeft w:val="0"/>
      <w:marRight w:val="0"/>
      <w:marTop w:val="0"/>
      <w:marBottom w:val="0"/>
      <w:divBdr>
        <w:top w:val="none" w:sz="0" w:space="0" w:color="auto"/>
        <w:left w:val="none" w:sz="0" w:space="0" w:color="auto"/>
        <w:bottom w:val="none" w:sz="0" w:space="0" w:color="auto"/>
        <w:right w:val="none" w:sz="0" w:space="0" w:color="auto"/>
      </w:divBdr>
    </w:div>
    <w:div w:id="1676345819">
      <w:bodyDiv w:val="1"/>
      <w:marLeft w:val="0"/>
      <w:marRight w:val="0"/>
      <w:marTop w:val="0"/>
      <w:marBottom w:val="0"/>
      <w:divBdr>
        <w:top w:val="none" w:sz="0" w:space="0" w:color="auto"/>
        <w:left w:val="none" w:sz="0" w:space="0" w:color="auto"/>
        <w:bottom w:val="none" w:sz="0" w:space="0" w:color="auto"/>
        <w:right w:val="none" w:sz="0" w:space="0" w:color="auto"/>
      </w:divBdr>
    </w:div>
    <w:div w:id="1717007428">
      <w:bodyDiv w:val="1"/>
      <w:marLeft w:val="0"/>
      <w:marRight w:val="0"/>
      <w:marTop w:val="0"/>
      <w:marBottom w:val="0"/>
      <w:divBdr>
        <w:top w:val="none" w:sz="0" w:space="0" w:color="auto"/>
        <w:left w:val="none" w:sz="0" w:space="0" w:color="auto"/>
        <w:bottom w:val="none" w:sz="0" w:space="0" w:color="auto"/>
        <w:right w:val="none" w:sz="0" w:space="0" w:color="auto"/>
      </w:divBdr>
    </w:div>
    <w:div w:id="1717701358">
      <w:bodyDiv w:val="1"/>
      <w:marLeft w:val="0"/>
      <w:marRight w:val="0"/>
      <w:marTop w:val="0"/>
      <w:marBottom w:val="0"/>
      <w:divBdr>
        <w:top w:val="none" w:sz="0" w:space="0" w:color="auto"/>
        <w:left w:val="none" w:sz="0" w:space="0" w:color="auto"/>
        <w:bottom w:val="none" w:sz="0" w:space="0" w:color="auto"/>
        <w:right w:val="none" w:sz="0" w:space="0" w:color="auto"/>
      </w:divBdr>
    </w:div>
    <w:div w:id="1721369002">
      <w:bodyDiv w:val="1"/>
      <w:marLeft w:val="0"/>
      <w:marRight w:val="0"/>
      <w:marTop w:val="0"/>
      <w:marBottom w:val="0"/>
      <w:divBdr>
        <w:top w:val="none" w:sz="0" w:space="0" w:color="auto"/>
        <w:left w:val="none" w:sz="0" w:space="0" w:color="auto"/>
        <w:bottom w:val="none" w:sz="0" w:space="0" w:color="auto"/>
        <w:right w:val="none" w:sz="0" w:space="0" w:color="auto"/>
      </w:divBdr>
    </w:div>
    <w:div w:id="1726373225">
      <w:bodyDiv w:val="1"/>
      <w:marLeft w:val="0"/>
      <w:marRight w:val="0"/>
      <w:marTop w:val="0"/>
      <w:marBottom w:val="0"/>
      <w:divBdr>
        <w:top w:val="none" w:sz="0" w:space="0" w:color="auto"/>
        <w:left w:val="none" w:sz="0" w:space="0" w:color="auto"/>
        <w:bottom w:val="none" w:sz="0" w:space="0" w:color="auto"/>
        <w:right w:val="none" w:sz="0" w:space="0" w:color="auto"/>
      </w:divBdr>
    </w:div>
    <w:div w:id="1727988200">
      <w:bodyDiv w:val="1"/>
      <w:marLeft w:val="0"/>
      <w:marRight w:val="0"/>
      <w:marTop w:val="0"/>
      <w:marBottom w:val="0"/>
      <w:divBdr>
        <w:top w:val="none" w:sz="0" w:space="0" w:color="auto"/>
        <w:left w:val="none" w:sz="0" w:space="0" w:color="auto"/>
        <w:bottom w:val="none" w:sz="0" w:space="0" w:color="auto"/>
        <w:right w:val="none" w:sz="0" w:space="0" w:color="auto"/>
      </w:divBdr>
    </w:div>
    <w:div w:id="1736850538">
      <w:bodyDiv w:val="1"/>
      <w:marLeft w:val="0"/>
      <w:marRight w:val="0"/>
      <w:marTop w:val="0"/>
      <w:marBottom w:val="0"/>
      <w:divBdr>
        <w:top w:val="none" w:sz="0" w:space="0" w:color="auto"/>
        <w:left w:val="none" w:sz="0" w:space="0" w:color="auto"/>
        <w:bottom w:val="none" w:sz="0" w:space="0" w:color="auto"/>
        <w:right w:val="none" w:sz="0" w:space="0" w:color="auto"/>
      </w:divBdr>
    </w:div>
    <w:div w:id="1800996955">
      <w:bodyDiv w:val="1"/>
      <w:marLeft w:val="0"/>
      <w:marRight w:val="0"/>
      <w:marTop w:val="0"/>
      <w:marBottom w:val="0"/>
      <w:divBdr>
        <w:top w:val="none" w:sz="0" w:space="0" w:color="auto"/>
        <w:left w:val="none" w:sz="0" w:space="0" w:color="auto"/>
        <w:bottom w:val="none" w:sz="0" w:space="0" w:color="auto"/>
        <w:right w:val="none" w:sz="0" w:space="0" w:color="auto"/>
      </w:divBdr>
    </w:div>
    <w:div w:id="1820539529">
      <w:bodyDiv w:val="1"/>
      <w:marLeft w:val="0"/>
      <w:marRight w:val="0"/>
      <w:marTop w:val="0"/>
      <w:marBottom w:val="0"/>
      <w:divBdr>
        <w:top w:val="none" w:sz="0" w:space="0" w:color="auto"/>
        <w:left w:val="none" w:sz="0" w:space="0" w:color="auto"/>
        <w:bottom w:val="none" w:sz="0" w:space="0" w:color="auto"/>
        <w:right w:val="none" w:sz="0" w:space="0" w:color="auto"/>
      </w:divBdr>
    </w:div>
    <w:div w:id="1833175912">
      <w:bodyDiv w:val="1"/>
      <w:marLeft w:val="0"/>
      <w:marRight w:val="0"/>
      <w:marTop w:val="0"/>
      <w:marBottom w:val="0"/>
      <w:divBdr>
        <w:top w:val="none" w:sz="0" w:space="0" w:color="auto"/>
        <w:left w:val="none" w:sz="0" w:space="0" w:color="auto"/>
        <w:bottom w:val="none" w:sz="0" w:space="0" w:color="auto"/>
        <w:right w:val="none" w:sz="0" w:space="0" w:color="auto"/>
      </w:divBdr>
    </w:div>
    <w:div w:id="1842355729">
      <w:bodyDiv w:val="1"/>
      <w:marLeft w:val="0"/>
      <w:marRight w:val="0"/>
      <w:marTop w:val="0"/>
      <w:marBottom w:val="0"/>
      <w:divBdr>
        <w:top w:val="none" w:sz="0" w:space="0" w:color="auto"/>
        <w:left w:val="none" w:sz="0" w:space="0" w:color="auto"/>
        <w:bottom w:val="none" w:sz="0" w:space="0" w:color="auto"/>
        <w:right w:val="none" w:sz="0" w:space="0" w:color="auto"/>
      </w:divBdr>
    </w:div>
    <w:div w:id="1845128345">
      <w:bodyDiv w:val="1"/>
      <w:marLeft w:val="0"/>
      <w:marRight w:val="0"/>
      <w:marTop w:val="0"/>
      <w:marBottom w:val="0"/>
      <w:divBdr>
        <w:top w:val="none" w:sz="0" w:space="0" w:color="auto"/>
        <w:left w:val="none" w:sz="0" w:space="0" w:color="auto"/>
        <w:bottom w:val="none" w:sz="0" w:space="0" w:color="auto"/>
        <w:right w:val="none" w:sz="0" w:space="0" w:color="auto"/>
      </w:divBdr>
    </w:div>
    <w:div w:id="1848786760">
      <w:bodyDiv w:val="1"/>
      <w:marLeft w:val="0"/>
      <w:marRight w:val="0"/>
      <w:marTop w:val="0"/>
      <w:marBottom w:val="0"/>
      <w:divBdr>
        <w:top w:val="none" w:sz="0" w:space="0" w:color="auto"/>
        <w:left w:val="none" w:sz="0" w:space="0" w:color="auto"/>
        <w:bottom w:val="none" w:sz="0" w:space="0" w:color="auto"/>
        <w:right w:val="none" w:sz="0" w:space="0" w:color="auto"/>
      </w:divBdr>
    </w:div>
    <w:div w:id="1854757400">
      <w:bodyDiv w:val="1"/>
      <w:marLeft w:val="0"/>
      <w:marRight w:val="0"/>
      <w:marTop w:val="0"/>
      <w:marBottom w:val="0"/>
      <w:divBdr>
        <w:top w:val="none" w:sz="0" w:space="0" w:color="auto"/>
        <w:left w:val="none" w:sz="0" w:space="0" w:color="auto"/>
        <w:bottom w:val="none" w:sz="0" w:space="0" w:color="auto"/>
        <w:right w:val="none" w:sz="0" w:space="0" w:color="auto"/>
      </w:divBdr>
    </w:div>
    <w:div w:id="1858303008">
      <w:bodyDiv w:val="1"/>
      <w:marLeft w:val="0"/>
      <w:marRight w:val="0"/>
      <w:marTop w:val="0"/>
      <w:marBottom w:val="0"/>
      <w:divBdr>
        <w:top w:val="none" w:sz="0" w:space="0" w:color="auto"/>
        <w:left w:val="none" w:sz="0" w:space="0" w:color="auto"/>
        <w:bottom w:val="none" w:sz="0" w:space="0" w:color="auto"/>
        <w:right w:val="none" w:sz="0" w:space="0" w:color="auto"/>
      </w:divBdr>
    </w:div>
    <w:div w:id="1872036409">
      <w:bodyDiv w:val="1"/>
      <w:marLeft w:val="0"/>
      <w:marRight w:val="0"/>
      <w:marTop w:val="0"/>
      <w:marBottom w:val="0"/>
      <w:divBdr>
        <w:top w:val="none" w:sz="0" w:space="0" w:color="auto"/>
        <w:left w:val="none" w:sz="0" w:space="0" w:color="auto"/>
        <w:bottom w:val="none" w:sz="0" w:space="0" w:color="auto"/>
        <w:right w:val="none" w:sz="0" w:space="0" w:color="auto"/>
      </w:divBdr>
    </w:div>
    <w:div w:id="1878354613">
      <w:bodyDiv w:val="1"/>
      <w:marLeft w:val="0"/>
      <w:marRight w:val="0"/>
      <w:marTop w:val="0"/>
      <w:marBottom w:val="0"/>
      <w:divBdr>
        <w:top w:val="none" w:sz="0" w:space="0" w:color="auto"/>
        <w:left w:val="none" w:sz="0" w:space="0" w:color="auto"/>
        <w:bottom w:val="none" w:sz="0" w:space="0" w:color="auto"/>
        <w:right w:val="none" w:sz="0" w:space="0" w:color="auto"/>
      </w:divBdr>
    </w:div>
    <w:div w:id="1887376391">
      <w:bodyDiv w:val="1"/>
      <w:marLeft w:val="0"/>
      <w:marRight w:val="0"/>
      <w:marTop w:val="0"/>
      <w:marBottom w:val="0"/>
      <w:divBdr>
        <w:top w:val="none" w:sz="0" w:space="0" w:color="auto"/>
        <w:left w:val="none" w:sz="0" w:space="0" w:color="auto"/>
        <w:bottom w:val="none" w:sz="0" w:space="0" w:color="auto"/>
        <w:right w:val="none" w:sz="0" w:space="0" w:color="auto"/>
      </w:divBdr>
    </w:div>
    <w:div w:id="1899247035">
      <w:bodyDiv w:val="1"/>
      <w:marLeft w:val="0"/>
      <w:marRight w:val="0"/>
      <w:marTop w:val="0"/>
      <w:marBottom w:val="0"/>
      <w:divBdr>
        <w:top w:val="none" w:sz="0" w:space="0" w:color="auto"/>
        <w:left w:val="none" w:sz="0" w:space="0" w:color="auto"/>
        <w:bottom w:val="none" w:sz="0" w:space="0" w:color="auto"/>
        <w:right w:val="none" w:sz="0" w:space="0" w:color="auto"/>
      </w:divBdr>
    </w:div>
    <w:div w:id="1928691312">
      <w:bodyDiv w:val="1"/>
      <w:marLeft w:val="0"/>
      <w:marRight w:val="0"/>
      <w:marTop w:val="0"/>
      <w:marBottom w:val="0"/>
      <w:divBdr>
        <w:top w:val="none" w:sz="0" w:space="0" w:color="auto"/>
        <w:left w:val="none" w:sz="0" w:space="0" w:color="auto"/>
        <w:bottom w:val="none" w:sz="0" w:space="0" w:color="auto"/>
        <w:right w:val="none" w:sz="0" w:space="0" w:color="auto"/>
      </w:divBdr>
    </w:div>
    <w:div w:id="1929194227">
      <w:bodyDiv w:val="1"/>
      <w:marLeft w:val="0"/>
      <w:marRight w:val="0"/>
      <w:marTop w:val="0"/>
      <w:marBottom w:val="0"/>
      <w:divBdr>
        <w:top w:val="none" w:sz="0" w:space="0" w:color="auto"/>
        <w:left w:val="none" w:sz="0" w:space="0" w:color="auto"/>
        <w:bottom w:val="none" w:sz="0" w:space="0" w:color="auto"/>
        <w:right w:val="none" w:sz="0" w:space="0" w:color="auto"/>
      </w:divBdr>
    </w:div>
    <w:div w:id="1930459169">
      <w:bodyDiv w:val="1"/>
      <w:marLeft w:val="0"/>
      <w:marRight w:val="0"/>
      <w:marTop w:val="0"/>
      <w:marBottom w:val="0"/>
      <w:divBdr>
        <w:top w:val="none" w:sz="0" w:space="0" w:color="auto"/>
        <w:left w:val="none" w:sz="0" w:space="0" w:color="auto"/>
        <w:bottom w:val="none" w:sz="0" w:space="0" w:color="auto"/>
        <w:right w:val="none" w:sz="0" w:space="0" w:color="auto"/>
      </w:divBdr>
    </w:div>
    <w:div w:id="1932427075">
      <w:bodyDiv w:val="1"/>
      <w:marLeft w:val="0"/>
      <w:marRight w:val="0"/>
      <w:marTop w:val="0"/>
      <w:marBottom w:val="0"/>
      <w:divBdr>
        <w:top w:val="none" w:sz="0" w:space="0" w:color="auto"/>
        <w:left w:val="none" w:sz="0" w:space="0" w:color="auto"/>
        <w:bottom w:val="none" w:sz="0" w:space="0" w:color="auto"/>
        <w:right w:val="none" w:sz="0" w:space="0" w:color="auto"/>
      </w:divBdr>
    </w:div>
    <w:div w:id="1946427628">
      <w:bodyDiv w:val="1"/>
      <w:marLeft w:val="0"/>
      <w:marRight w:val="0"/>
      <w:marTop w:val="0"/>
      <w:marBottom w:val="0"/>
      <w:divBdr>
        <w:top w:val="none" w:sz="0" w:space="0" w:color="auto"/>
        <w:left w:val="none" w:sz="0" w:space="0" w:color="auto"/>
        <w:bottom w:val="none" w:sz="0" w:space="0" w:color="auto"/>
        <w:right w:val="none" w:sz="0" w:space="0" w:color="auto"/>
      </w:divBdr>
    </w:div>
    <w:div w:id="1950352664">
      <w:bodyDiv w:val="1"/>
      <w:marLeft w:val="0"/>
      <w:marRight w:val="0"/>
      <w:marTop w:val="0"/>
      <w:marBottom w:val="0"/>
      <w:divBdr>
        <w:top w:val="none" w:sz="0" w:space="0" w:color="auto"/>
        <w:left w:val="none" w:sz="0" w:space="0" w:color="auto"/>
        <w:bottom w:val="none" w:sz="0" w:space="0" w:color="auto"/>
        <w:right w:val="none" w:sz="0" w:space="0" w:color="auto"/>
      </w:divBdr>
    </w:div>
    <w:div w:id="1967853349">
      <w:bodyDiv w:val="1"/>
      <w:marLeft w:val="0"/>
      <w:marRight w:val="0"/>
      <w:marTop w:val="0"/>
      <w:marBottom w:val="0"/>
      <w:divBdr>
        <w:top w:val="none" w:sz="0" w:space="0" w:color="auto"/>
        <w:left w:val="none" w:sz="0" w:space="0" w:color="auto"/>
        <w:bottom w:val="none" w:sz="0" w:space="0" w:color="auto"/>
        <w:right w:val="none" w:sz="0" w:space="0" w:color="auto"/>
      </w:divBdr>
    </w:div>
    <w:div w:id="1971474828">
      <w:bodyDiv w:val="1"/>
      <w:marLeft w:val="0"/>
      <w:marRight w:val="0"/>
      <w:marTop w:val="0"/>
      <w:marBottom w:val="0"/>
      <w:divBdr>
        <w:top w:val="none" w:sz="0" w:space="0" w:color="auto"/>
        <w:left w:val="none" w:sz="0" w:space="0" w:color="auto"/>
        <w:bottom w:val="none" w:sz="0" w:space="0" w:color="auto"/>
        <w:right w:val="none" w:sz="0" w:space="0" w:color="auto"/>
      </w:divBdr>
    </w:div>
    <w:div w:id="1986811012">
      <w:bodyDiv w:val="1"/>
      <w:marLeft w:val="0"/>
      <w:marRight w:val="0"/>
      <w:marTop w:val="0"/>
      <w:marBottom w:val="0"/>
      <w:divBdr>
        <w:top w:val="none" w:sz="0" w:space="0" w:color="auto"/>
        <w:left w:val="none" w:sz="0" w:space="0" w:color="auto"/>
        <w:bottom w:val="none" w:sz="0" w:space="0" w:color="auto"/>
        <w:right w:val="none" w:sz="0" w:space="0" w:color="auto"/>
      </w:divBdr>
    </w:div>
    <w:div w:id="2000421017">
      <w:bodyDiv w:val="1"/>
      <w:marLeft w:val="0"/>
      <w:marRight w:val="0"/>
      <w:marTop w:val="0"/>
      <w:marBottom w:val="0"/>
      <w:divBdr>
        <w:top w:val="none" w:sz="0" w:space="0" w:color="auto"/>
        <w:left w:val="none" w:sz="0" w:space="0" w:color="auto"/>
        <w:bottom w:val="none" w:sz="0" w:space="0" w:color="auto"/>
        <w:right w:val="none" w:sz="0" w:space="0" w:color="auto"/>
      </w:divBdr>
    </w:div>
    <w:div w:id="2002538356">
      <w:bodyDiv w:val="1"/>
      <w:marLeft w:val="0"/>
      <w:marRight w:val="0"/>
      <w:marTop w:val="0"/>
      <w:marBottom w:val="0"/>
      <w:divBdr>
        <w:top w:val="none" w:sz="0" w:space="0" w:color="auto"/>
        <w:left w:val="none" w:sz="0" w:space="0" w:color="auto"/>
        <w:bottom w:val="none" w:sz="0" w:space="0" w:color="auto"/>
        <w:right w:val="none" w:sz="0" w:space="0" w:color="auto"/>
      </w:divBdr>
    </w:div>
    <w:div w:id="2004577029">
      <w:bodyDiv w:val="1"/>
      <w:marLeft w:val="0"/>
      <w:marRight w:val="0"/>
      <w:marTop w:val="0"/>
      <w:marBottom w:val="0"/>
      <w:divBdr>
        <w:top w:val="none" w:sz="0" w:space="0" w:color="auto"/>
        <w:left w:val="none" w:sz="0" w:space="0" w:color="auto"/>
        <w:bottom w:val="none" w:sz="0" w:space="0" w:color="auto"/>
        <w:right w:val="none" w:sz="0" w:space="0" w:color="auto"/>
      </w:divBdr>
    </w:div>
    <w:div w:id="2015035941">
      <w:bodyDiv w:val="1"/>
      <w:marLeft w:val="0"/>
      <w:marRight w:val="0"/>
      <w:marTop w:val="0"/>
      <w:marBottom w:val="0"/>
      <w:divBdr>
        <w:top w:val="none" w:sz="0" w:space="0" w:color="auto"/>
        <w:left w:val="none" w:sz="0" w:space="0" w:color="auto"/>
        <w:bottom w:val="none" w:sz="0" w:space="0" w:color="auto"/>
        <w:right w:val="none" w:sz="0" w:space="0" w:color="auto"/>
      </w:divBdr>
    </w:div>
    <w:div w:id="2021276372">
      <w:bodyDiv w:val="1"/>
      <w:marLeft w:val="0"/>
      <w:marRight w:val="0"/>
      <w:marTop w:val="0"/>
      <w:marBottom w:val="0"/>
      <w:divBdr>
        <w:top w:val="none" w:sz="0" w:space="0" w:color="auto"/>
        <w:left w:val="none" w:sz="0" w:space="0" w:color="auto"/>
        <w:bottom w:val="none" w:sz="0" w:space="0" w:color="auto"/>
        <w:right w:val="none" w:sz="0" w:space="0" w:color="auto"/>
      </w:divBdr>
    </w:div>
    <w:div w:id="2029334228">
      <w:bodyDiv w:val="1"/>
      <w:marLeft w:val="0"/>
      <w:marRight w:val="0"/>
      <w:marTop w:val="0"/>
      <w:marBottom w:val="0"/>
      <w:divBdr>
        <w:top w:val="none" w:sz="0" w:space="0" w:color="auto"/>
        <w:left w:val="none" w:sz="0" w:space="0" w:color="auto"/>
        <w:bottom w:val="none" w:sz="0" w:space="0" w:color="auto"/>
        <w:right w:val="none" w:sz="0" w:space="0" w:color="auto"/>
      </w:divBdr>
    </w:div>
    <w:div w:id="2035615564">
      <w:bodyDiv w:val="1"/>
      <w:marLeft w:val="0"/>
      <w:marRight w:val="0"/>
      <w:marTop w:val="0"/>
      <w:marBottom w:val="0"/>
      <w:divBdr>
        <w:top w:val="none" w:sz="0" w:space="0" w:color="auto"/>
        <w:left w:val="none" w:sz="0" w:space="0" w:color="auto"/>
        <w:bottom w:val="none" w:sz="0" w:space="0" w:color="auto"/>
        <w:right w:val="none" w:sz="0" w:space="0" w:color="auto"/>
      </w:divBdr>
    </w:div>
    <w:div w:id="2045253784">
      <w:bodyDiv w:val="1"/>
      <w:marLeft w:val="0"/>
      <w:marRight w:val="0"/>
      <w:marTop w:val="0"/>
      <w:marBottom w:val="0"/>
      <w:divBdr>
        <w:top w:val="none" w:sz="0" w:space="0" w:color="auto"/>
        <w:left w:val="none" w:sz="0" w:space="0" w:color="auto"/>
        <w:bottom w:val="none" w:sz="0" w:space="0" w:color="auto"/>
        <w:right w:val="none" w:sz="0" w:space="0" w:color="auto"/>
      </w:divBdr>
    </w:div>
    <w:div w:id="2055424319">
      <w:bodyDiv w:val="1"/>
      <w:marLeft w:val="0"/>
      <w:marRight w:val="0"/>
      <w:marTop w:val="0"/>
      <w:marBottom w:val="0"/>
      <w:divBdr>
        <w:top w:val="none" w:sz="0" w:space="0" w:color="auto"/>
        <w:left w:val="none" w:sz="0" w:space="0" w:color="auto"/>
        <w:bottom w:val="none" w:sz="0" w:space="0" w:color="auto"/>
        <w:right w:val="none" w:sz="0" w:space="0" w:color="auto"/>
      </w:divBdr>
    </w:div>
    <w:div w:id="2061316286">
      <w:bodyDiv w:val="1"/>
      <w:marLeft w:val="0"/>
      <w:marRight w:val="0"/>
      <w:marTop w:val="0"/>
      <w:marBottom w:val="0"/>
      <w:divBdr>
        <w:top w:val="none" w:sz="0" w:space="0" w:color="auto"/>
        <w:left w:val="none" w:sz="0" w:space="0" w:color="auto"/>
        <w:bottom w:val="none" w:sz="0" w:space="0" w:color="auto"/>
        <w:right w:val="none" w:sz="0" w:space="0" w:color="auto"/>
      </w:divBdr>
    </w:div>
    <w:div w:id="2094204479">
      <w:bodyDiv w:val="1"/>
      <w:marLeft w:val="0"/>
      <w:marRight w:val="0"/>
      <w:marTop w:val="0"/>
      <w:marBottom w:val="0"/>
      <w:divBdr>
        <w:top w:val="none" w:sz="0" w:space="0" w:color="auto"/>
        <w:left w:val="none" w:sz="0" w:space="0" w:color="auto"/>
        <w:bottom w:val="none" w:sz="0" w:space="0" w:color="auto"/>
        <w:right w:val="none" w:sz="0" w:space="0" w:color="auto"/>
      </w:divBdr>
    </w:div>
    <w:div w:id="2094931809">
      <w:bodyDiv w:val="1"/>
      <w:marLeft w:val="0"/>
      <w:marRight w:val="0"/>
      <w:marTop w:val="0"/>
      <w:marBottom w:val="0"/>
      <w:divBdr>
        <w:top w:val="none" w:sz="0" w:space="0" w:color="auto"/>
        <w:left w:val="none" w:sz="0" w:space="0" w:color="auto"/>
        <w:bottom w:val="none" w:sz="0" w:space="0" w:color="auto"/>
        <w:right w:val="none" w:sz="0" w:space="0" w:color="auto"/>
      </w:divBdr>
    </w:div>
    <w:div w:id="2109036094">
      <w:bodyDiv w:val="1"/>
      <w:marLeft w:val="0"/>
      <w:marRight w:val="0"/>
      <w:marTop w:val="0"/>
      <w:marBottom w:val="0"/>
      <w:divBdr>
        <w:top w:val="none" w:sz="0" w:space="0" w:color="auto"/>
        <w:left w:val="none" w:sz="0" w:space="0" w:color="auto"/>
        <w:bottom w:val="none" w:sz="0" w:space="0" w:color="auto"/>
        <w:right w:val="none" w:sz="0" w:space="0" w:color="auto"/>
      </w:divBdr>
    </w:div>
    <w:div w:id="2111512460">
      <w:bodyDiv w:val="1"/>
      <w:marLeft w:val="0"/>
      <w:marRight w:val="0"/>
      <w:marTop w:val="0"/>
      <w:marBottom w:val="0"/>
      <w:divBdr>
        <w:top w:val="none" w:sz="0" w:space="0" w:color="auto"/>
        <w:left w:val="none" w:sz="0" w:space="0" w:color="auto"/>
        <w:bottom w:val="none" w:sz="0" w:space="0" w:color="auto"/>
        <w:right w:val="none" w:sz="0" w:space="0" w:color="auto"/>
      </w:divBdr>
    </w:div>
    <w:div w:id="2114551640">
      <w:bodyDiv w:val="1"/>
      <w:marLeft w:val="0"/>
      <w:marRight w:val="0"/>
      <w:marTop w:val="0"/>
      <w:marBottom w:val="0"/>
      <w:divBdr>
        <w:top w:val="none" w:sz="0" w:space="0" w:color="auto"/>
        <w:left w:val="none" w:sz="0" w:space="0" w:color="auto"/>
        <w:bottom w:val="none" w:sz="0" w:space="0" w:color="auto"/>
        <w:right w:val="none" w:sz="0" w:space="0" w:color="auto"/>
      </w:divBdr>
    </w:div>
    <w:div w:id="212916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D84B-02B2-FC43-BC5B-F85093C1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5203</Words>
  <Characters>29662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Attachment H</vt:lpstr>
    </vt:vector>
  </TitlesOfParts>
  <Company>KDHE</Company>
  <LinksUpToDate>false</LinksUpToDate>
  <CharactersWithSpaces>34796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dc:title>
  <dc:creator>KanCare Jack</dc:creator>
  <cp:lastModifiedBy>Neri, Mel</cp:lastModifiedBy>
  <cp:revision>2</cp:revision>
  <cp:lastPrinted>2017-09-27T22:59:00Z</cp:lastPrinted>
  <dcterms:created xsi:type="dcterms:W3CDTF">2019-01-14T17:39:00Z</dcterms:created>
  <dcterms:modified xsi:type="dcterms:W3CDTF">2019-01-14T17:39:00Z</dcterms:modified>
</cp:coreProperties>
</file>